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9F" w:rsidRDefault="00F04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PATENTS IN THE PHARMACEUTICAL INDUSTRY: ROLE AND STRATEGIES</w:t>
      </w:r>
    </w:p>
    <w:p w:rsidR="00F24C9F" w:rsidRDefault="00F24C9F">
      <w:pPr>
        <w:spacing w:after="0" w:line="240" w:lineRule="auto"/>
        <w:jc w:val="center"/>
        <w:rPr>
          <w:rFonts w:ascii="Times New Roman" w:eastAsia="Times New Roman" w:hAnsi="Times New Roman" w:cs="Times New Roman"/>
          <w:b/>
          <w:sz w:val="20"/>
          <w:szCs w:val="20"/>
        </w:rPr>
      </w:pPr>
    </w:p>
    <w:p w:rsidR="00AA1507" w:rsidRDefault="00AA1507" w:rsidP="008C5190">
      <w:pPr>
        <w:spacing w:after="0" w:line="240" w:lineRule="auto"/>
        <w:jc w:val="center"/>
        <w:rPr>
          <w:rFonts w:ascii="Times New Roman" w:eastAsia="Times New Roman" w:hAnsi="Times New Roman" w:cs="Times New Roman"/>
          <w:b/>
          <w:sz w:val="22"/>
          <w:szCs w:val="22"/>
          <w:vertAlign w:val="superscript"/>
        </w:rPr>
      </w:pPr>
      <w:r>
        <w:rPr>
          <w:rFonts w:ascii="Times New Roman" w:eastAsia="Times New Roman" w:hAnsi="Times New Roman" w:cs="Times New Roman"/>
          <w:b/>
          <w:sz w:val="22"/>
          <w:szCs w:val="22"/>
        </w:rPr>
        <w:t xml:space="preserve">Dr. </w:t>
      </w:r>
      <w:proofErr w:type="spellStart"/>
      <w:r>
        <w:rPr>
          <w:rFonts w:ascii="Times New Roman" w:eastAsia="Times New Roman" w:hAnsi="Times New Roman" w:cs="Times New Roman"/>
          <w:b/>
          <w:sz w:val="22"/>
          <w:szCs w:val="22"/>
        </w:rPr>
        <w:t>Prerna</w:t>
      </w:r>
      <w:proofErr w:type="spellEnd"/>
      <w:r>
        <w:rPr>
          <w:rFonts w:ascii="Times New Roman" w:eastAsia="Times New Roman" w:hAnsi="Times New Roman" w:cs="Times New Roman"/>
          <w:b/>
          <w:sz w:val="22"/>
          <w:szCs w:val="22"/>
        </w:rPr>
        <w:t xml:space="preserve"> Gulati</w:t>
      </w:r>
      <w:r w:rsidR="00F0474D">
        <w:rPr>
          <w:rFonts w:ascii="Times New Roman" w:eastAsia="Times New Roman" w:hAnsi="Times New Roman" w:cs="Times New Roman"/>
          <w:b/>
          <w:sz w:val="22"/>
          <w:szCs w:val="22"/>
          <w:vertAlign w:val="superscript"/>
        </w:rPr>
        <w:t>1</w:t>
      </w:r>
    </w:p>
    <w:p w:rsidR="00F24C9F" w:rsidRDefault="00F0474D">
      <w:pPr>
        <w:spacing w:after="0" w:line="240" w:lineRule="auto"/>
        <w:jc w:val="center"/>
        <w:rPr>
          <w:rFonts w:ascii="Times New Roman" w:eastAsia="Times New Roman" w:hAnsi="Times New Roman" w:cs="Times New Roman"/>
          <w:b/>
          <w:sz w:val="22"/>
          <w:szCs w:val="22"/>
          <w:vertAlign w:val="superscript"/>
        </w:rPr>
      </w:pPr>
      <w:proofErr w:type="spellStart"/>
      <w:r>
        <w:rPr>
          <w:rFonts w:ascii="Times New Roman" w:eastAsia="Times New Roman" w:hAnsi="Times New Roman" w:cs="Times New Roman"/>
          <w:b/>
          <w:sz w:val="22"/>
          <w:szCs w:val="22"/>
        </w:rPr>
        <w:t>Vaibhav</w:t>
      </w:r>
      <w:proofErr w:type="spellEnd"/>
      <w:r>
        <w:rPr>
          <w:rFonts w:ascii="Times New Roman" w:eastAsia="Times New Roman" w:hAnsi="Times New Roman" w:cs="Times New Roman"/>
          <w:b/>
          <w:sz w:val="22"/>
          <w:szCs w:val="22"/>
        </w:rPr>
        <w:t xml:space="preserve"> Sinha</w:t>
      </w:r>
      <w:r>
        <w:rPr>
          <w:rFonts w:ascii="Times New Roman" w:eastAsia="Times New Roman" w:hAnsi="Times New Roman" w:cs="Times New Roman"/>
          <w:b/>
          <w:sz w:val="22"/>
          <w:szCs w:val="22"/>
          <w:vertAlign w:val="superscript"/>
        </w:rPr>
        <w:t>2</w:t>
      </w:r>
      <w:r>
        <w:rPr>
          <w:rFonts w:ascii="Times New Roman" w:eastAsia="Times New Roman" w:hAnsi="Times New Roman" w:cs="Times New Roman"/>
          <w:b/>
          <w:sz w:val="22"/>
          <w:szCs w:val="22"/>
          <w:vertAlign w:val="superscript"/>
        </w:rPr>
        <w:t>*</w:t>
      </w:r>
    </w:p>
    <w:p w:rsidR="00F24C9F" w:rsidRDefault="00F24C9F">
      <w:pPr>
        <w:spacing w:after="0" w:line="240" w:lineRule="auto"/>
        <w:jc w:val="center"/>
        <w:rPr>
          <w:rFonts w:ascii="Times New Roman" w:eastAsia="Times New Roman" w:hAnsi="Times New Roman" w:cs="Times New Roman"/>
          <w:b/>
          <w:sz w:val="20"/>
          <w:szCs w:val="20"/>
        </w:rPr>
      </w:pPr>
    </w:p>
    <w:p w:rsidR="00F24C9F" w:rsidRDefault="00F0474D">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Pr>
          <w:rFonts w:ascii="Times New Roman" w:eastAsia="Times New Roman" w:hAnsi="Times New Roman" w:cs="Times New Roman"/>
          <w:i/>
          <w:sz w:val="20"/>
          <w:szCs w:val="20"/>
        </w:rPr>
        <w:t xml:space="preserve">(Associate Professor), IILM, Greater </w:t>
      </w:r>
      <w:proofErr w:type="spellStart"/>
      <w:r>
        <w:rPr>
          <w:rFonts w:ascii="Times New Roman" w:eastAsia="Times New Roman" w:hAnsi="Times New Roman" w:cs="Times New Roman"/>
          <w:i/>
          <w:sz w:val="20"/>
          <w:szCs w:val="20"/>
        </w:rPr>
        <w:t>Noida</w:t>
      </w:r>
      <w:proofErr w:type="spellEnd"/>
    </w:p>
    <w:p w:rsidR="00F24C9F" w:rsidRDefault="00F0474D">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(Student IILM) and IILM, Greater </w:t>
      </w:r>
      <w:proofErr w:type="spellStart"/>
      <w:r>
        <w:rPr>
          <w:rFonts w:ascii="Times New Roman" w:eastAsia="Times New Roman" w:hAnsi="Times New Roman" w:cs="Times New Roman"/>
          <w:i/>
          <w:sz w:val="20"/>
          <w:szCs w:val="20"/>
        </w:rPr>
        <w:t>Noida</w:t>
      </w:r>
      <w:proofErr w:type="spellEnd"/>
      <w:r>
        <w:rPr>
          <w:rFonts w:ascii="Times New Roman" w:eastAsia="Times New Roman" w:hAnsi="Times New Roman" w:cs="Times New Roman"/>
          <w:i/>
          <w:sz w:val="20"/>
          <w:szCs w:val="20"/>
        </w:rPr>
        <w:t xml:space="preserve"> </w:t>
      </w:r>
    </w:p>
    <w:p w:rsidR="00F24C9F" w:rsidRDefault="00F24C9F">
      <w:pPr>
        <w:pBdr>
          <w:bottom w:val="single" w:sz="4" w:space="1" w:color="000000"/>
        </w:pBdr>
        <w:spacing w:after="0" w:line="240" w:lineRule="auto"/>
        <w:jc w:val="both"/>
        <w:rPr>
          <w:rFonts w:ascii="Times New Roman" w:eastAsia="Times New Roman" w:hAnsi="Times New Roman" w:cs="Times New Roman"/>
          <w:b/>
          <w:i/>
          <w:sz w:val="20"/>
          <w:szCs w:val="20"/>
          <w:vertAlign w:val="superscript"/>
        </w:rPr>
      </w:pPr>
    </w:p>
    <w:p w:rsidR="00F24C9F" w:rsidRDefault="00F0474D">
      <w:pPr>
        <w:pBdr>
          <w:bottom w:val="single" w:sz="4" w:space="1" w:color="000000"/>
        </w:pBd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vertAlign w:val="superscript"/>
        </w:rPr>
        <w:t>*</w:t>
      </w:r>
      <w:r>
        <w:rPr>
          <w:rFonts w:ascii="Times New Roman" w:eastAsia="Times New Roman" w:hAnsi="Times New Roman" w:cs="Times New Roman"/>
          <w:b/>
          <w:i/>
          <w:sz w:val="20"/>
          <w:szCs w:val="20"/>
        </w:rPr>
        <w:t>Corresponding Author:</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Abstract</w:t>
      </w:r>
    </w:p>
    <w:p w:rsidR="00F24C9F" w:rsidRDefault="00F0474D">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To safeguard intellectual property, encourage innovation, and recover large expenditures in research and development (R&amp;D), the pharmaceutical business mostly depends on patents. Patents pose questions regarding accessibility, pricing, and ethical </w:t>
      </w:r>
      <w:proofErr w:type="spellStart"/>
      <w:r>
        <w:rPr>
          <w:rFonts w:ascii="Times New Roman" w:eastAsia="Times New Roman" w:hAnsi="Times New Roman" w:cs="Times New Roman"/>
          <w:i/>
          <w:color w:val="000000"/>
          <w:sz w:val="20"/>
          <w:szCs w:val="20"/>
        </w:rPr>
        <w:t>behavior</w:t>
      </w:r>
      <w:proofErr w:type="spellEnd"/>
      <w:r>
        <w:rPr>
          <w:rFonts w:ascii="Times New Roman" w:eastAsia="Times New Roman" w:hAnsi="Times New Roman" w:cs="Times New Roman"/>
          <w:i/>
          <w:color w:val="000000"/>
          <w:sz w:val="20"/>
          <w:szCs w:val="20"/>
        </w:rPr>
        <w:t xml:space="preserve"> even while they give exclusive rights that can spur medical progress. This essay examines the many facets of patents in the pharmaceutical industry, including their advantages, difficulties, and the fine line that separates innovation from public health. </w:t>
      </w:r>
      <w:r>
        <w:rPr>
          <w:rFonts w:ascii="Times New Roman" w:eastAsia="Times New Roman" w:hAnsi="Times New Roman" w:cs="Times New Roman"/>
          <w:i/>
          <w:color w:val="000000"/>
          <w:sz w:val="20"/>
          <w:szCs w:val="20"/>
        </w:rPr>
        <w:t>The purpose of the study is to present a comprehensive understanding of how patents impact the pharmaceutical industry through an analysis of patent strategy, legal frameworks, and case studies.</w:t>
      </w:r>
    </w:p>
    <w:p w:rsidR="00F24C9F" w:rsidRDefault="00F0474D">
      <w:pPr>
        <w:rPr>
          <w:rFonts w:ascii="Times New Roman" w:eastAsia="Times New Roman" w:hAnsi="Times New Roman" w:cs="Times New Roman"/>
          <w:b/>
          <w:sz w:val="20"/>
          <w:szCs w:val="20"/>
        </w:rPr>
      </w:pPr>
      <w:r>
        <w:br w:type="page"/>
      </w:r>
    </w:p>
    <w:p w:rsidR="00F24C9F" w:rsidRDefault="00F0474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INTRODUCTION</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Significant regulatory barriers, long developm</w:t>
      </w:r>
      <w:r>
        <w:rPr>
          <w:rFonts w:ascii="Times New Roman" w:eastAsia="Times New Roman" w:hAnsi="Times New Roman" w:cs="Times New Roman"/>
          <w:color w:val="000000"/>
          <w:sz w:val="20"/>
          <w:szCs w:val="20"/>
        </w:rPr>
        <w:t>ent times, and high R&amp;D expenses are characteristics of the pharmaceutical sector. Patents give businesses a short-term monopoly to recover investments and finance further research, making them an essential tool for protecting discoveries. But there are co</w:t>
      </w:r>
      <w:r>
        <w:rPr>
          <w:rFonts w:ascii="Times New Roman" w:eastAsia="Times New Roman" w:hAnsi="Times New Roman" w:cs="Times New Roman"/>
          <w:color w:val="000000"/>
          <w:sz w:val="20"/>
          <w:szCs w:val="20"/>
        </w:rPr>
        <w:t>mplicated issues at the nexus of ethics, healthcare, and patents, especially when it comes to medicine access and cost.</w:t>
      </w:r>
    </w:p>
    <w:p w:rsidR="00F24C9F" w:rsidRDefault="00F24C9F">
      <w:pPr>
        <w:spacing w:after="0" w:line="240" w:lineRule="auto"/>
        <w:jc w:val="both"/>
        <w:rPr>
          <w:rFonts w:ascii="Times New Roman" w:eastAsia="Times New Roman" w:hAnsi="Times New Roman" w:cs="Times New Roman"/>
          <w:b/>
          <w:sz w:val="20"/>
          <w:szCs w:val="20"/>
        </w:rPr>
      </w:pP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The Role of Patents in Pharmaceutical Innovation</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2.1Incentivizing Research and Development</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Developing a new drug can cost upwards of</w:t>
      </w:r>
      <w:r>
        <w:rPr>
          <w:rFonts w:ascii="Times New Roman" w:eastAsia="Times New Roman" w:hAnsi="Times New Roman" w:cs="Times New Roman"/>
          <w:sz w:val="20"/>
          <w:szCs w:val="20"/>
        </w:rPr>
        <w:t xml:space="preserve"> $1 billion and take over a decade. Patents offer a period of market exclusivity, typically 20 years, allowing companies to recover investments and profit from their innovations. This exclusivity is crucial for encouraging the development of new treatments</w:t>
      </w:r>
      <w:r>
        <w:rPr>
          <w:rFonts w:ascii="Times New Roman" w:eastAsia="Times New Roman" w:hAnsi="Times New Roman" w:cs="Times New Roman"/>
          <w:sz w:val="20"/>
          <w:szCs w:val="20"/>
        </w:rPr>
        <w:t>, especially for diseases with limited existing therapies.</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2.2Promoting Technological Advancement</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Patents not only protect individual drugs but also foster technological progress by encouraging the disclosure of information. The publication of patent appl</w:t>
      </w:r>
      <w:r>
        <w:rPr>
          <w:rFonts w:ascii="Times New Roman" w:eastAsia="Times New Roman" w:hAnsi="Times New Roman" w:cs="Times New Roman"/>
          <w:sz w:val="20"/>
          <w:szCs w:val="20"/>
        </w:rPr>
        <w:t>ications contributes to the collective scientific knowledge, enabling further research and development in the field.</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Patent Strategies in the Pharmaceutical Industry</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3.1 </w:t>
      </w:r>
      <w:proofErr w:type="spellStart"/>
      <w:r>
        <w:rPr>
          <w:rFonts w:ascii="Times New Roman" w:eastAsia="Times New Roman" w:hAnsi="Times New Roman" w:cs="Times New Roman"/>
          <w:b/>
          <w:sz w:val="20"/>
          <w:szCs w:val="20"/>
        </w:rPr>
        <w:t>Evergreening</w:t>
      </w:r>
      <w:proofErr w:type="spellEnd"/>
    </w:p>
    <w:p w:rsidR="00F24C9F" w:rsidRDefault="00F0474D">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Evergreening</w:t>
      </w:r>
      <w:proofErr w:type="spellEnd"/>
      <w:r>
        <w:rPr>
          <w:rFonts w:ascii="Times New Roman" w:eastAsia="Times New Roman" w:hAnsi="Times New Roman" w:cs="Times New Roman"/>
          <w:sz w:val="20"/>
          <w:szCs w:val="20"/>
        </w:rPr>
        <w:t xml:space="preserve"> involves making minor modifications to existing drugs to extend patent protection. These changes may include new formulations, dosages, or delivery methods. While sometimes leading to genuine improvements, </w:t>
      </w:r>
      <w:proofErr w:type="spellStart"/>
      <w:r>
        <w:rPr>
          <w:rFonts w:ascii="Times New Roman" w:eastAsia="Times New Roman" w:hAnsi="Times New Roman" w:cs="Times New Roman"/>
          <w:sz w:val="20"/>
          <w:szCs w:val="20"/>
        </w:rPr>
        <w:t>evergreening</w:t>
      </w:r>
      <w:proofErr w:type="spellEnd"/>
      <w:r>
        <w:rPr>
          <w:rFonts w:ascii="Times New Roman" w:eastAsia="Times New Roman" w:hAnsi="Times New Roman" w:cs="Times New Roman"/>
          <w:sz w:val="20"/>
          <w:szCs w:val="20"/>
        </w:rPr>
        <w:t xml:space="preserve"> can also be used to delay generic co</w:t>
      </w:r>
      <w:r>
        <w:rPr>
          <w:rFonts w:ascii="Times New Roman" w:eastAsia="Times New Roman" w:hAnsi="Times New Roman" w:cs="Times New Roman"/>
          <w:sz w:val="20"/>
          <w:szCs w:val="20"/>
        </w:rPr>
        <w:t>mpetition without significant therapeutic advancements. ￼ ￼</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3.2 Patent Thickets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Companies may create a dense web of overlapping patents, known as patent thickets, to protect a single drug. This strategy complicates the entry of generics into the market, a</w:t>
      </w:r>
      <w:r>
        <w:rPr>
          <w:rFonts w:ascii="Times New Roman" w:eastAsia="Times New Roman" w:hAnsi="Times New Roman" w:cs="Times New Roman"/>
          <w:sz w:val="20"/>
          <w:szCs w:val="20"/>
        </w:rPr>
        <w:t>s navigating the complex patent landscape becomes challenging and costly. ￼</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3.3 Authorized Generics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authorized generic is a brand-name drug marketed without the brand name, often introduced during the exclusivity period of a generic competitor. This st</w:t>
      </w:r>
      <w:r>
        <w:rPr>
          <w:rFonts w:ascii="Times New Roman" w:eastAsia="Times New Roman" w:hAnsi="Times New Roman" w:cs="Times New Roman"/>
          <w:sz w:val="20"/>
          <w:szCs w:val="20"/>
        </w:rPr>
        <w:t>rategy allows the original manufacturer to retain market share and revenue while undercutting generic competitors.</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 Legal and Regulatory Framework</w:t>
      </w:r>
      <w:r>
        <w:rPr>
          <w:rFonts w:ascii="Times New Roman" w:eastAsia="Times New Roman" w:hAnsi="Times New Roman" w:cs="Times New Roman"/>
          <w:sz w:val="20"/>
          <w:szCs w:val="20"/>
        </w:rPr>
        <w:t>s</w:t>
      </w:r>
    </w:p>
    <w:p w:rsidR="00F24C9F" w:rsidRDefault="00F0474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 International Agreements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Agreement on Trade-Related Aspects of Intellectual Property Rights (TRIP</w:t>
      </w:r>
      <w:r>
        <w:rPr>
          <w:rFonts w:ascii="Times New Roman" w:eastAsia="Times New Roman" w:hAnsi="Times New Roman" w:cs="Times New Roman"/>
          <w:sz w:val="20"/>
          <w:szCs w:val="20"/>
        </w:rPr>
        <w:t>S) sets minimum standards for IP protection globally. It mandates patent protection for pharmaceutical products, influencing national laws and impacting access to medicines in developing countries. ￼</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4.2 National Laws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Countries implement patent laws in li</w:t>
      </w:r>
      <w:r>
        <w:rPr>
          <w:rFonts w:ascii="Times New Roman" w:eastAsia="Times New Roman" w:hAnsi="Times New Roman" w:cs="Times New Roman"/>
          <w:sz w:val="20"/>
          <w:szCs w:val="20"/>
        </w:rPr>
        <w:t xml:space="preserve">ne with TRIPS, but variations exist. For instance, India’s Patents Act includes provisions to prevent </w:t>
      </w:r>
      <w:proofErr w:type="spellStart"/>
      <w:r>
        <w:rPr>
          <w:rFonts w:ascii="Times New Roman" w:eastAsia="Times New Roman" w:hAnsi="Times New Roman" w:cs="Times New Roman"/>
          <w:sz w:val="20"/>
          <w:szCs w:val="20"/>
        </w:rPr>
        <w:t>evergreening</w:t>
      </w:r>
      <w:proofErr w:type="spellEnd"/>
      <w:r>
        <w:rPr>
          <w:rFonts w:ascii="Times New Roman" w:eastAsia="Times New Roman" w:hAnsi="Times New Roman" w:cs="Times New Roman"/>
          <w:sz w:val="20"/>
          <w:szCs w:val="20"/>
        </w:rPr>
        <w:t>, requiring significant therapeutic efficacy for patentability. In contrast, the U.S. Hatch-Waxman Act balances patent protection with the pro</w:t>
      </w:r>
      <w:r>
        <w:rPr>
          <w:rFonts w:ascii="Times New Roman" w:eastAsia="Times New Roman" w:hAnsi="Times New Roman" w:cs="Times New Roman"/>
          <w:sz w:val="20"/>
          <w:szCs w:val="20"/>
        </w:rPr>
        <w:t>motion of generics by allowing patent term extensions and facilitating generic drug approval. ￼</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 Ethical Considerations and Public Health Implications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5.1 Access to Medicines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Patents can lead to high drug prices, limiting access, especially in low- and </w:t>
      </w:r>
      <w:r>
        <w:rPr>
          <w:rFonts w:ascii="Times New Roman" w:eastAsia="Times New Roman" w:hAnsi="Times New Roman" w:cs="Times New Roman"/>
          <w:sz w:val="20"/>
          <w:szCs w:val="20"/>
        </w:rPr>
        <w:t>middle-income countries. The ethical dilemma arises when life-saving medications become unaffordable due to patent-induced monopolies. ￼</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5.2 Balancing Innovation and Equity</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While patents incentivize innovation, they must be balanced against the need for eq</w:t>
      </w:r>
      <w:r>
        <w:rPr>
          <w:rFonts w:ascii="Times New Roman" w:eastAsia="Times New Roman" w:hAnsi="Times New Roman" w:cs="Times New Roman"/>
          <w:sz w:val="20"/>
          <w:szCs w:val="20"/>
        </w:rPr>
        <w:t xml:space="preserve">uitable healthcare. </w:t>
      </w:r>
      <w:proofErr w:type="gramStart"/>
      <w:r>
        <w:rPr>
          <w:rFonts w:ascii="Times New Roman" w:eastAsia="Times New Roman" w:hAnsi="Times New Roman" w:cs="Times New Roman"/>
          <w:sz w:val="20"/>
          <w:szCs w:val="20"/>
        </w:rPr>
        <w:t>Policies such as compulsory licensing and differential pricing aim to address this balance, ensuring that patents do not hinder public health objectives.</w:t>
      </w:r>
      <w:proofErr w:type="gramEnd"/>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 Case Studies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6.1 Cipla and HIV/AIDS Medications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Indian pharmaceutical company </w:t>
      </w:r>
      <w:r>
        <w:rPr>
          <w:rFonts w:ascii="Times New Roman" w:eastAsia="Times New Roman" w:hAnsi="Times New Roman" w:cs="Times New Roman"/>
          <w:sz w:val="20"/>
          <w:szCs w:val="20"/>
        </w:rPr>
        <w:t>Cipla challenged global norms by producing affordable generic versions of antiretroviral drugs, significantly improving access in developing countries. This move highlighted the tension between patent rights and public health needs. ￼</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6.2 Insulin Pricing </w:t>
      </w:r>
      <w:r>
        <w:rPr>
          <w:rFonts w:ascii="Times New Roman" w:eastAsia="Times New Roman" w:hAnsi="Times New Roman" w:cs="Times New Roman"/>
          <w:b/>
          <w:sz w:val="20"/>
          <w:szCs w:val="20"/>
        </w:rPr>
        <w:t>in the United States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Despite being discovered over a century ago, insulin prices in the U.S. remain high, partly due to strategic patenting practices that extend exclusivity and limit generic competition. This situation underscores the impact of patent </w:t>
      </w:r>
      <w:r>
        <w:rPr>
          <w:rFonts w:ascii="Times New Roman" w:eastAsia="Times New Roman" w:hAnsi="Times New Roman" w:cs="Times New Roman"/>
          <w:sz w:val="20"/>
          <w:szCs w:val="20"/>
        </w:rPr>
        <w:t>strategies on drug affordability.</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 Challenges and Controversies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7.1 Patent Abuse and Litigation</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Pharmaceutical companies often engage in litigation to delay generic entry, using tactics like filing multiple patents and citizen petitions. Such practices c</w:t>
      </w:r>
      <w:r>
        <w:rPr>
          <w:rFonts w:ascii="Times New Roman" w:eastAsia="Times New Roman" w:hAnsi="Times New Roman" w:cs="Times New Roman"/>
          <w:sz w:val="20"/>
          <w:szCs w:val="20"/>
        </w:rPr>
        <w:t>an be seen as abuses of the patent system, prioritizing profits over patient access.</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7.2 Innovation Stifling</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Overly broad or numerous patents can stifle innovation by creating barriers for researchers and generic manufacturers. This “patent thicket” can d</w:t>
      </w:r>
      <w:r>
        <w:rPr>
          <w:rFonts w:ascii="Times New Roman" w:eastAsia="Times New Roman" w:hAnsi="Times New Roman" w:cs="Times New Roman"/>
          <w:sz w:val="20"/>
          <w:szCs w:val="20"/>
        </w:rPr>
        <w:t>eter new entrants and limit the development of alternative treatments.</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 Future Perspectives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8.1 Patent Reform</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Calls for patent reform include stricter criteria for patentability, reducing </w:t>
      </w:r>
      <w:proofErr w:type="spellStart"/>
      <w:r>
        <w:rPr>
          <w:rFonts w:ascii="Times New Roman" w:eastAsia="Times New Roman" w:hAnsi="Times New Roman" w:cs="Times New Roman"/>
          <w:sz w:val="20"/>
          <w:szCs w:val="20"/>
        </w:rPr>
        <w:t>evergreening</w:t>
      </w:r>
      <w:proofErr w:type="spellEnd"/>
      <w:r>
        <w:rPr>
          <w:rFonts w:ascii="Times New Roman" w:eastAsia="Times New Roman" w:hAnsi="Times New Roman" w:cs="Times New Roman"/>
          <w:sz w:val="20"/>
          <w:szCs w:val="20"/>
        </w:rPr>
        <w:t xml:space="preserve">, and enhancing transparency in patent filings. Such </w:t>
      </w:r>
      <w:r>
        <w:rPr>
          <w:rFonts w:ascii="Times New Roman" w:eastAsia="Times New Roman" w:hAnsi="Times New Roman" w:cs="Times New Roman"/>
          <w:sz w:val="20"/>
          <w:szCs w:val="20"/>
        </w:rPr>
        <w:t>reforms aim to ensure that patents serve their intended purpose of promoting genuine innovation. ￼</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8.2 Alternative Incentive Models</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Exploring alternative models, such as prize funds, public funding, and open-source drug development, could complement or </w:t>
      </w:r>
      <w:r>
        <w:rPr>
          <w:rFonts w:ascii="Times New Roman" w:eastAsia="Times New Roman" w:hAnsi="Times New Roman" w:cs="Times New Roman"/>
          <w:sz w:val="20"/>
          <w:szCs w:val="20"/>
        </w:rPr>
        <w:t>replace traditional patents, potentially leading to more equitable access to medicines.</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 Conclusion</w:t>
      </w:r>
    </w:p>
    <w:p w:rsidR="00F24C9F" w:rsidRDefault="00F047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Patents play a pivotal role in the pharmaceutical industry, driving innovation and enabling companies to recoup investments. However, strategic patenting</w:t>
      </w:r>
      <w:r>
        <w:rPr>
          <w:rFonts w:ascii="Times New Roman" w:eastAsia="Times New Roman" w:hAnsi="Times New Roman" w:cs="Times New Roman"/>
          <w:sz w:val="20"/>
          <w:szCs w:val="20"/>
        </w:rPr>
        <w:t xml:space="preserve"> practices can hinder access to affordable medicines and raise ethical concerns. Balancing the protection of intellectual property with public health needs requires thoughtful policies, legal frameworks, and potential reforms to ensure that the patent syst</w:t>
      </w:r>
      <w:r>
        <w:rPr>
          <w:rFonts w:ascii="Times New Roman" w:eastAsia="Times New Roman" w:hAnsi="Times New Roman" w:cs="Times New Roman"/>
          <w:sz w:val="20"/>
          <w:szCs w:val="20"/>
        </w:rPr>
        <w:t>em serves both innovation and societal well-being.</w:t>
      </w:r>
    </w:p>
    <w:p w:rsidR="00F24C9F" w:rsidRDefault="00F24C9F">
      <w:pPr>
        <w:spacing w:after="0" w:line="240" w:lineRule="auto"/>
        <w:jc w:val="both"/>
        <w:rPr>
          <w:rFonts w:ascii="Times New Roman" w:eastAsia="Times New Roman" w:hAnsi="Times New Roman" w:cs="Times New Roman"/>
          <w:sz w:val="20"/>
          <w:szCs w:val="20"/>
        </w:rPr>
      </w:pPr>
    </w:p>
    <w:p w:rsidR="00F24C9F" w:rsidRDefault="00F0474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References</w:t>
      </w:r>
    </w:p>
    <w:p w:rsidR="00F24C9F" w:rsidRDefault="00F0474D">
      <w:pP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Faunce</w:t>
      </w:r>
      <w:proofErr w:type="spellEnd"/>
      <w:r>
        <w:rPr>
          <w:rFonts w:ascii="Times New Roman" w:eastAsia="Times New Roman" w:hAnsi="Times New Roman" w:cs="Times New Roman"/>
          <w:sz w:val="20"/>
          <w:szCs w:val="20"/>
        </w:rPr>
        <w:t xml:space="preserve">, T. (2004). </w:t>
      </w:r>
      <w:proofErr w:type="gramStart"/>
      <w:r>
        <w:rPr>
          <w:rFonts w:ascii="Times New Roman" w:eastAsia="Times New Roman" w:hAnsi="Times New Roman" w:cs="Times New Roman"/>
          <w:sz w:val="20"/>
          <w:szCs w:val="20"/>
        </w:rPr>
        <w:t xml:space="preserve">The awful truth about </w:t>
      </w:r>
      <w:proofErr w:type="spellStart"/>
      <w:r>
        <w:rPr>
          <w:rFonts w:ascii="Times New Roman" w:eastAsia="Times New Roman" w:hAnsi="Times New Roman" w:cs="Times New Roman"/>
          <w:sz w:val="20"/>
          <w:szCs w:val="20"/>
        </w:rPr>
        <w:t>evergreening</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Australian and New Zealand Health Policy.</w:t>
      </w:r>
      <w:proofErr w:type="gramEnd"/>
      <w:r>
        <w:rPr>
          <w:rFonts w:ascii="Times New Roman" w:eastAsia="Times New Roman" w:hAnsi="Times New Roman" w:cs="Times New Roman"/>
          <w:sz w:val="20"/>
          <w:szCs w:val="20"/>
        </w:rPr>
        <w:t xml:space="preserve"> ￼</w:t>
      </w:r>
    </w:p>
    <w:p w:rsidR="00F24C9F" w:rsidRDefault="00F0474D">
      <w:pP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 xml:space="preserve">Feldman, R. (2018). May your drug price be </w:t>
      </w:r>
      <w:proofErr w:type="gramStart"/>
      <w:r>
        <w:rPr>
          <w:rFonts w:ascii="Times New Roman" w:eastAsia="Times New Roman" w:hAnsi="Times New Roman" w:cs="Times New Roman"/>
          <w:sz w:val="20"/>
          <w:szCs w:val="20"/>
        </w:rPr>
        <w:t>evergreen.</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Journal of Law and Biosciences</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
    <w:p w:rsidR="00F24C9F" w:rsidRDefault="00F0474D">
      <w:pP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t>Carrier, M. A., &amp;</w:t>
      </w:r>
      <w:proofErr w:type="spellStart"/>
      <w:r>
        <w:rPr>
          <w:rFonts w:ascii="Times New Roman" w:eastAsia="Times New Roman" w:hAnsi="Times New Roman" w:cs="Times New Roman"/>
          <w:sz w:val="20"/>
          <w:szCs w:val="20"/>
        </w:rPr>
        <w:t>Shadowen</w:t>
      </w:r>
      <w:proofErr w:type="spellEnd"/>
      <w:r>
        <w:rPr>
          <w:rFonts w:ascii="Times New Roman" w:eastAsia="Times New Roman" w:hAnsi="Times New Roman" w:cs="Times New Roman"/>
          <w:sz w:val="20"/>
          <w:szCs w:val="20"/>
        </w:rPr>
        <w:t xml:space="preserve">, S. D. (2017). Product Hopping: A New Framework. </w:t>
      </w:r>
      <w:proofErr w:type="gramStart"/>
      <w:r>
        <w:rPr>
          <w:rFonts w:ascii="Times New Roman" w:eastAsia="Times New Roman" w:hAnsi="Times New Roman" w:cs="Times New Roman"/>
          <w:sz w:val="20"/>
          <w:szCs w:val="20"/>
        </w:rPr>
        <w:t>Notre Dame Law Review.</w:t>
      </w:r>
      <w:proofErr w:type="gramEnd"/>
      <w:r>
        <w:rPr>
          <w:rFonts w:ascii="Times New Roman" w:eastAsia="Times New Roman" w:hAnsi="Times New Roman" w:cs="Times New Roman"/>
          <w:sz w:val="20"/>
          <w:szCs w:val="20"/>
        </w:rPr>
        <w:t xml:space="preserve"> ￼</w:t>
      </w:r>
    </w:p>
    <w:p w:rsidR="00F24C9F" w:rsidRDefault="00F0474D">
      <w:pP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t>Association for Molecular Pathology v. Myriad Genetics, Inc., 569 U.S. 576 (2013). ￼</w:t>
      </w:r>
    </w:p>
    <w:p w:rsidR="00F24C9F" w:rsidRDefault="00F0474D">
      <w:pP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t>Mayo Collaborative Services v. Prometheus Laboratories, In</w:t>
      </w:r>
      <w:r>
        <w:rPr>
          <w:rFonts w:ascii="Times New Roman" w:eastAsia="Times New Roman" w:hAnsi="Times New Roman" w:cs="Times New Roman"/>
          <w:sz w:val="20"/>
          <w:szCs w:val="20"/>
        </w:rPr>
        <w:t>c., 566 U.S. 66 (2012). ￼</w:t>
      </w:r>
    </w:p>
    <w:p w:rsidR="00F24C9F" w:rsidRDefault="00F0474D">
      <w:pP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ab/>
        <w:t xml:space="preserve">Drug Price Competition and Patent Term Restoration Act (Hatch-Waxman Act), </w:t>
      </w:r>
      <w:proofErr w:type="spellStart"/>
      <w:r>
        <w:rPr>
          <w:rFonts w:ascii="Times New Roman" w:eastAsia="Times New Roman" w:hAnsi="Times New Roman" w:cs="Times New Roman"/>
          <w:sz w:val="20"/>
          <w:szCs w:val="20"/>
        </w:rPr>
        <w:t>Pub.L</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98–417 (1984).</w:t>
      </w:r>
      <w:proofErr w:type="gramEnd"/>
      <w:r>
        <w:rPr>
          <w:rFonts w:ascii="Times New Roman" w:eastAsia="Times New Roman" w:hAnsi="Times New Roman" w:cs="Times New Roman"/>
          <w:sz w:val="20"/>
          <w:szCs w:val="20"/>
        </w:rPr>
        <w:t xml:space="preserve"> ￼</w:t>
      </w:r>
    </w:p>
    <w:p w:rsidR="00F24C9F" w:rsidRDefault="00F0474D">
      <w:pP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ab/>
        <w:t>The Treasure of Mumbai. (2006). Wired. ￼</w:t>
      </w:r>
    </w:p>
    <w:p w:rsidR="00F24C9F" w:rsidRDefault="00F0474D">
      <w:pP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t xml:space="preserve">How Drug Makers Manipulate Patents to Keep Insulin Prices High. </w:t>
      </w:r>
      <w:proofErr w:type="gramStart"/>
      <w:r>
        <w:rPr>
          <w:rFonts w:ascii="Times New Roman" w:eastAsia="Times New Roman" w:hAnsi="Times New Roman" w:cs="Times New Roman"/>
          <w:sz w:val="20"/>
          <w:szCs w:val="20"/>
        </w:rPr>
        <w:t>(2023). Time.</w:t>
      </w:r>
      <w:proofErr w:type="gramEnd"/>
      <w:r>
        <w:rPr>
          <w:rFonts w:ascii="Times New Roman" w:eastAsia="Times New Roman" w:hAnsi="Times New Roman" w:cs="Times New Roman"/>
          <w:sz w:val="20"/>
          <w:szCs w:val="20"/>
        </w:rPr>
        <w:t xml:space="preserve"> ￼</w:t>
      </w:r>
    </w:p>
    <w:p w:rsidR="00F24C9F" w:rsidRDefault="00F0474D">
      <w:pP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sz w:val="20"/>
          <w:szCs w:val="20"/>
        </w:rPr>
        <w:tab/>
        <w:t xml:space="preserve">Big Pharma’s Patent Abuses Are </w:t>
      </w:r>
      <w:proofErr w:type="spellStart"/>
      <w:r>
        <w:rPr>
          <w:rFonts w:ascii="Times New Roman" w:eastAsia="Times New Roman" w:hAnsi="Times New Roman" w:cs="Times New Roman"/>
          <w:sz w:val="20"/>
          <w:szCs w:val="20"/>
        </w:rPr>
        <w:t>Fueling</w:t>
      </w:r>
      <w:proofErr w:type="spellEnd"/>
      <w:r>
        <w:rPr>
          <w:rFonts w:ascii="Times New Roman" w:eastAsia="Times New Roman" w:hAnsi="Times New Roman" w:cs="Times New Roman"/>
          <w:sz w:val="20"/>
          <w:szCs w:val="20"/>
        </w:rPr>
        <w:t xml:space="preserve"> the Drug Pricing Crisis. </w:t>
      </w:r>
      <w:proofErr w:type="gramStart"/>
      <w:r>
        <w:rPr>
          <w:rFonts w:ascii="Times New Roman" w:eastAsia="Times New Roman" w:hAnsi="Times New Roman" w:cs="Times New Roman"/>
          <w:sz w:val="20"/>
          <w:szCs w:val="20"/>
        </w:rPr>
        <w:t>(2023). Time.</w:t>
      </w:r>
      <w:proofErr w:type="gramEnd"/>
      <w:r>
        <w:rPr>
          <w:rFonts w:ascii="Times New Roman" w:eastAsia="Times New Roman" w:hAnsi="Times New Roman" w:cs="Times New Roman"/>
          <w:sz w:val="20"/>
          <w:szCs w:val="20"/>
        </w:rPr>
        <w:t xml:space="preserve"> ￼</w:t>
      </w:r>
    </w:p>
    <w:p w:rsidR="00F24C9F" w:rsidRDefault="00F0474D">
      <w:pP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Pr>
          <w:rFonts w:ascii="Times New Roman" w:eastAsia="Times New Roman" w:hAnsi="Times New Roman" w:cs="Times New Roman"/>
          <w:sz w:val="20"/>
          <w:szCs w:val="20"/>
        </w:rPr>
        <w:tab/>
        <w:t xml:space="preserve">Strategic Patenting by Pharmaceutical Companies – Should Competition Law Intervene? </w:t>
      </w:r>
      <w:proofErr w:type="gramStart"/>
      <w:r>
        <w:rPr>
          <w:rFonts w:ascii="Times New Roman" w:eastAsia="Times New Roman" w:hAnsi="Times New Roman" w:cs="Times New Roman"/>
          <w:sz w:val="20"/>
          <w:szCs w:val="20"/>
        </w:rPr>
        <w:t>(2020). International Review of Intellectual Property and Competition Law.</w:t>
      </w:r>
      <w:proofErr w:type="gramEnd"/>
      <w:r>
        <w:rPr>
          <w:rFonts w:ascii="Times New Roman" w:eastAsia="Times New Roman" w:hAnsi="Times New Roman" w:cs="Times New Roman"/>
          <w:sz w:val="20"/>
          <w:szCs w:val="20"/>
        </w:rPr>
        <w:t xml:space="preserve"> ￼</w:t>
      </w:r>
    </w:p>
    <w:p w:rsidR="00F24C9F" w:rsidRDefault="00F24C9F">
      <w:pPr>
        <w:spacing w:after="0" w:line="240" w:lineRule="auto"/>
        <w:jc w:val="both"/>
        <w:rPr>
          <w:rFonts w:ascii="Times New Roman" w:eastAsia="Times New Roman" w:hAnsi="Times New Roman" w:cs="Times New Roman"/>
          <w:b/>
          <w:sz w:val="20"/>
          <w:szCs w:val="20"/>
        </w:rPr>
      </w:pPr>
    </w:p>
    <w:p w:rsidR="00F24C9F" w:rsidRDefault="00F0474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Glo</w:t>
      </w:r>
      <w:r>
        <w:rPr>
          <w:rFonts w:ascii="Times New Roman" w:eastAsia="Times New Roman" w:hAnsi="Times New Roman" w:cs="Times New Roman"/>
          <w:b/>
          <w:sz w:val="20"/>
          <w:szCs w:val="20"/>
        </w:rPr>
        <w:t>ssary</w:t>
      </w:r>
    </w:p>
    <w:p w:rsidR="00F24C9F" w:rsidRDefault="00F0474D">
      <w:p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Evergreening</w:t>
      </w:r>
      <w:proofErr w:type="spellEnd"/>
      <w:r>
        <w:rPr>
          <w:rFonts w:ascii="Times New Roman" w:eastAsia="Times New Roman" w:hAnsi="Times New Roman" w:cs="Times New Roman"/>
          <w:sz w:val="20"/>
          <w:szCs w:val="20"/>
        </w:rPr>
        <w:t>: Strategies employed by pharmaceutical companies to extend the patent life of a drug beyond its original term, often through minor modifications. ￼</w:t>
      </w:r>
    </w:p>
    <w:p w:rsidR="00F24C9F" w:rsidRDefault="00F0474D">
      <w:p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Patent Thicket: A dense web of overlapping patents that companies use to protect a si</w:t>
      </w:r>
      <w:r>
        <w:rPr>
          <w:rFonts w:ascii="Times New Roman" w:eastAsia="Times New Roman" w:hAnsi="Times New Roman" w:cs="Times New Roman"/>
          <w:sz w:val="20"/>
          <w:szCs w:val="20"/>
        </w:rPr>
        <w:t>ngle product, making it difficult for competitors to enter the market. ￼</w:t>
      </w:r>
    </w:p>
    <w:p w:rsidR="00F24C9F" w:rsidRDefault="00F0474D">
      <w:p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Authorized Generic: A generic version of a branded drug produced by the brand-name company itself, often used to compete with independent generics. ￼</w:t>
      </w:r>
    </w:p>
    <w:p w:rsidR="00F24C9F" w:rsidRDefault="00F0474D">
      <w:p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TRIPS Agreement: An internati</w:t>
      </w:r>
      <w:r>
        <w:rPr>
          <w:rFonts w:ascii="Times New Roman" w:eastAsia="Times New Roman" w:hAnsi="Times New Roman" w:cs="Times New Roman"/>
          <w:sz w:val="20"/>
          <w:szCs w:val="20"/>
        </w:rPr>
        <w:t>onal legal agreement between all the member nations of the World Trade Organization that sets down minimum standards for many forms of intellectual property regulation.</w:t>
      </w:r>
    </w:p>
    <w:p w:rsidR="00F24C9F" w:rsidRDefault="00F0474D">
      <w:p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Hatch-Waxman Act: A U.S. federal law that encourages the manufacture of generic drugs</w:t>
      </w:r>
      <w:r>
        <w:rPr>
          <w:rFonts w:ascii="Times New Roman" w:eastAsia="Times New Roman" w:hAnsi="Times New Roman" w:cs="Times New Roman"/>
          <w:sz w:val="20"/>
          <w:szCs w:val="20"/>
        </w:rPr>
        <w:t xml:space="preserve"> and established the modern system of drug regulation. ￼</w:t>
      </w:r>
    </w:p>
    <w:p w:rsidR="00F24C9F" w:rsidRDefault="00F0474D">
      <w:p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Compulsory Licensing: A government policy that allows someone else to produce a patented product without the consent of the patent owner under certain conditions.</w:t>
      </w:r>
    </w:p>
    <w:p w:rsidR="00F24C9F" w:rsidRDefault="00F0474D">
      <w:p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Patent Term Extension: An extens</w:t>
      </w:r>
      <w:r>
        <w:rPr>
          <w:rFonts w:ascii="Times New Roman" w:eastAsia="Times New Roman" w:hAnsi="Times New Roman" w:cs="Times New Roman"/>
          <w:sz w:val="20"/>
          <w:szCs w:val="20"/>
        </w:rPr>
        <w:t>ion of the patent term to compensate for time lost during the regulatory approval process.</w:t>
      </w:r>
    </w:p>
    <w:sectPr w:rsidR="00F24C9F" w:rsidSect="00B75DA4">
      <w:pgSz w:w="11906" w:h="16838"/>
      <w:pgMar w:top="1021" w:right="1066" w:bottom="964" w:left="1168" w:header="851" w:footer="777" w:gutter="0"/>
      <w:pgNumType w:start="1"/>
      <w:cols w:space="72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Play">
    <w:altName w:val="Arial"/>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compat/>
  <w:rsids>
    <w:rsidRoot w:val="00F24C9F"/>
    <w:rsid w:val="002D2AC7"/>
    <w:rsid w:val="002F79C2"/>
    <w:rsid w:val="003024D5"/>
    <w:rsid w:val="00AA1507"/>
    <w:rsid w:val="00B75DA4"/>
    <w:rsid w:val="00F0474D"/>
    <w:rsid w:val="00F24C9F"/>
    <w:rsid w:val="00F9244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ptos"/>
        <w:sz w:val="24"/>
        <w:szCs w:val="24"/>
        <w:lang w:val="en-IN"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A4"/>
  </w:style>
  <w:style w:type="paragraph" w:styleId="Heading1">
    <w:name w:val="heading 1"/>
    <w:basedOn w:val="Normal"/>
    <w:next w:val="Normal"/>
    <w:uiPriority w:val="9"/>
    <w:qFormat/>
    <w:rsid w:val="00B75DA4"/>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rsid w:val="00B75DA4"/>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rsid w:val="00B75DA4"/>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rsid w:val="00B75DA4"/>
    <w:pPr>
      <w:keepNext/>
      <w:keepLines/>
      <w:spacing w:before="80" w:after="40"/>
      <w:outlineLvl w:val="3"/>
    </w:pPr>
    <w:rPr>
      <w:i/>
      <w:color w:val="0F4761"/>
    </w:rPr>
  </w:style>
  <w:style w:type="paragraph" w:styleId="Heading5">
    <w:name w:val="heading 5"/>
    <w:basedOn w:val="Normal"/>
    <w:next w:val="Normal"/>
    <w:uiPriority w:val="9"/>
    <w:semiHidden/>
    <w:unhideWhenUsed/>
    <w:qFormat/>
    <w:rsid w:val="00B75DA4"/>
    <w:pPr>
      <w:keepNext/>
      <w:keepLines/>
      <w:spacing w:before="80" w:after="40"/>
      <w:outlineLvl w:val="4"/>
    </w:pPr>
    <w:rPr>
      <w:color w:val="0F4761"/>
    </w:rPr>
  </w:style>
  <w:style w:type="paragraph" w:styleId="Heading6">
    <w:name w:val="heading 6"/>
    <w:basedOn w:val="Normal"/>
    <w:next w:val="Normal"/>
    <w:uiPriority w:val="9"/>
    <w:semiHidden/>
    <w:unhideWhenUsed/>
    <w:qFormat/>
    <w:rsid w:val="00B75DA4"/>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75DA4"/>
    <w:pPr>
      <w:spacing w:after="80" w:line="240" w:lineRule="auto"/>
    </w:pPr>
    <w:rPr>
      <w:rFonts w:ascii="Play" w:eastAsia="Play" w:hAnsi="Play" w:cs="Play"/>
      <w:sz w:val="56"/>
      <w:szCs w:val="56"/>
    </w:rPr>
  </w:style>
  <w:style w:type="paragraph" w:styleId="Subtitle">
    <w:name w:val="Subtitle"/>
    <w:basedOn w:val="Normal"/>
    <w:next w:val="Normal"/>
    <w:uiPriority w:val="11"/>
    <w:qFormat/>
    <w:rsid w:val="00B75DA4"/>
    <w:rPr>
      <w:color w:val="595959"/>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IMR-221</cp:lastModifiedBy>
  <cp:revision>6</cp:revision>
  <dcterms:created xsi:type="dcterms:W3CDTF">2025-05-09T07:52:00Z</dcterms:created>
  <dcterms:modified xsi:type="dcterms:W3CDTF">2025-05-09T08:26:00Z</dcterms:modified>
</cp:coreProperties>
</file>