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80AA" w14:textId="77777777" w:rsidR="00C63FC9" w:rsidRDefault="00000000">
      <w:pPr>
        <w:pStyle w:val="Title"/>
        <w:spacing w:line="242" w:lineRule="auto"/>
      </w:pPr>
      <w:r>
        <w:t>COEXISTENCE</w:t>
      </w:r>
      <w:r>
        <w:rPr>
          <w:spacing w:val="-5"/>
        </w:rPr>
        <w:t xml:space="preserve"> </w:t>
      </w:r>
      <w:r>
        <w:t>OF</w:t>
      </w:r>
      <w:r>
        <w:rPr>
          <w:spacing w:val="-9"/>
        </w:rPr>
        <w:t xml:space="preserve"> </w:t>
      </w:r>
      <w:r>
        <w:t>TUBERCULOSIS</w:t>
      </w:r>
      <w:r>
        <w:rPr>
          <w:spacing w:val="-9"/>
        </w:rPr>
        <w:t xml:space="preserve"> </w:t>
      </w:r>
      <w:r>
        <w:t>AND</w:t>
      </w:r>
      <w:r>
        <w:rPr>
          <w:spacing w:val="-5"/>
        </w:rPr>
        <w:t xml:space="preserve"> </w:t>
      </w:r>
      <w:r>
        <w:t>BILATERAL</w:t>
      </w:r>
      <w:r>
        <w:rPr>
          <w:spacing w:val="-9"/>
        </w:rPr>
        <w:t xml:space="preserve"> </w:t>
      </w:r>
      <w:r>
        <w:t xml:space="preserve">OVARIAN </w:t>
      </w:r>
      <w:proofErr w:type="gramStart"/>
      <w:r>
        <w:t>ADENOCARCINOMA :</w:t>
      </w:r>
      <w:proofErr w:type="gramEnd"/>
      <w:r>
        <w:t xml:space="preserve"> A CASE REPORT</w:t>
      </w:r>
    </w:p>
    <w:p w14:paraId="714CBC11" w14:textId="77777777" w:rsidR="00C63FC9" w:rsidRDefault="00000000">
      <w:pPr>
        <w:spacing w:before="225"/>
        <w:ind w:left="124" w:right="160"/>
        <w:jc w:val="center"/>
        <w:rPr>
          <w:b/>
        </w:rPr>
      </w:pPr>
      <w:r>
        <w:rPr>
          <w:b/>
        </w:rPr>
        <w:t>Zo</w:t>
      </w:r>
      <w:r>
        <w:rPr>
          <w:b/>
          <w:spacing w:val="-4"/>
        </w:rPr>
        <w:t xml:space="preserve"> </w:t>
      </w:r>
      <w:r>
        <w:rPr>
          <w:b/>
        </w:rPr>
        <w:t>Irène</w:t>
      </w:r>
      <w:r>
        <w:rPr>
          <w:b/>
          <w:spacing w:val="-4"/>
        </w:rPr>
        <w:t xml:space="preserve"> </w:t>
      </w:r>
      <w:r>
        <w:rPr>
          <w:b/>
        </w:rPr>
        <w:t>Raivoherivony</w:t>
      </w:r>
      <w:r>
        <w:rPr>
          <w:b/>
          <w:vertAlign w:val="superscript"/>
        </w:rPr>
        <w:t>1*,</w:t>
      </w:r>
      <w:r>
        <w:rPr>
          <w:b/>
          <w:spacing w:val="-5"/>
        </w:rPr>
        <w:t xml:space="preserve"> </w:t>
      </w:r>
      <w:proofErr w:type="spellStart"/>
      <w:r>
        <w:rPr>
          <w:b/>
        </w:rPr>
        <w:t>Volahasina</w:t>
      </w:r>
      <w:proofErr w:type="spellEnd"/>
      <w:r>
        <w:rPr>
          <w:b/>
          <w:spacing w:val="-4"/>
        </w:rPr>
        <w:t xml:space="preserve"> </w:t>
      </w:r>
      <w:proofErr w:type="spellStart"/>
      <w:r>
        <w:rPr>
          <w:b/>
        </w:rPr>
        <w:t>Françine</w:t>
      </w:r>
      <w:proofErr w:type="spellEnd"/>
      <w:r>
        <w:rPr>
          <w:b/>
          <w:spacing w:val="-3"/>
        </w:rPr>
        <w:t xml:space="preserve"> </w:t>
      </w:r>
      <w:r>
        <w:rPr>
          <w:b/>
        </w:rPr>
        <w:t>Ranaivomanana</w:t>
      </w:r>
      <w:r>
        <w:rPr>
          <w:b/>
          <w:vertAlign w:val="superscript"/>
        </w:rPr>
        <w:t>1</w:t>
      </w:r>
      <w:r>
        <w:rPr>
          <w:b/>
        </w:rPr>
        <w:t>,</w:t>
      </w:r>
      <w:r>
        <w:rPr>
          <w:b/>
          <w:spacing w:val="-7"/>
        </w:rPr>
        <w:t xml:space="preserve"> </w:t>
      </w:r>
      <w:r>
        <w:rPr>
          <w:b/>
        </w:rPr>
        <w:t>Holy</w:t>
      </w:r>
      <w:r>
        <w:rPr>
          <w:b/>
          <w:spacing w:val="-4"/>
        </w:rPr>
        <w:t xml:space="preserve"> </w:t>
      </w:r>
      <w:r>
        <w:rPr>
          <w:b/>
        </w:rPr>
        <w:t>Tiana</w:t>
      </w:r>
      <w:r>
        <w:rPr>
          <w:b/>
          <w:spacing w:val="-5"/>
        </w:rPr>
        <w:t xml:space="preserve"> </w:t>
      </w:r>
      <w:r>
        <w:rPr>
          <w:b/>
        </w:rPr>
        <w:t>Andrianjafitrimo</w:t>
      </w:r>
      <w:r>
        <w:rPr>
          <w:b/>
          <w:vertAlign w:val="superscript"/>
        </w:rPr>
        <w:t>1</w:t>
      </w:r>
      <w:r>
        <w:rPr>
          <w:b/>
        </w:rPr>
        <w:t>, Nantenaina Soa Randrianjafisamindrakotroka</w:t>
      </w:r>
      <w:r>
        <w:rPr>
          <w:b/>
          <w:vertAlign w:val="superscript"/>
        </w:rPr>
        <w:t>2</w:t>
      </w:r>
    </w:p>
    <w:p w14:paraId="27D7CEDD" w14:textId="77777777" w:rsidR="00C63FC9" w:rsidRPr="00E277CF" w:rsidRDefault="00000000">
      <w:pPr>
        <w:spacing w:before="230"/>
        <w:ind w:left="125" w:right="160"/>
        <w:jc w:val="center"/>
        <w:rPr>
          <w:b/>
          <w:bCs/>
          <w:i/>
          <w:sz w:val="20"/>
        </w:rPr>
      </w:pPr>
      <w:r w:rsidRPr="00E277CF">
        <w:rPr>
          <w:b/>
          <w:bCs/>
          <w:i/>
          <w:sz w:val="20"/>
          <w:vertAlign w:val="superscript"/>
        </w:rPr>
        <w:t>1</w:t>
      </w:r>
      <w:r w:rsidRPr="00E277CF">
        <w:rPr>
          <w:b/>
          <w:bCs/>
          <w:i/>
          <w:sz w:val="20"/>
        </w:rPr>
        <w:t>Department</w:t>
      </w:r>
      <w:r w:rsidRPr="00E277CF">
        <w:rPr>
          <w:b/>
          <w:bCs/>
          <w:i/>
          <w:spacing w:val="-9"/>
          <w:sz w:val="20"/>
        </w:rPr>
        <w:t xml:space="preserve"> </w:t>
      </w:r>
      <w:r w:rsidRPr="00E277CF">
        <w:rPr>
          <w:b/>
          <w:bCs/>
          <w:i/>
          <w:sz w:val="20"/>
        </w:rPr>
        <w:t>of</w:t>
      </w:r>
      <w:r w:rsidRPr="00E277CF">
        <w:rPr>
          <w:b/>
          <w:bCs/>
          <w:i/>
          <w:spacing w:val="-8"/>
          <w:sz w:val="20"/>
        </w:rPr>
        <w:t xml:space="preserve"> </w:t>
      </w:r>
      <w:r w:rsidRPr="00E277CF">
        <w:rPr>
          <w:b/>
          <w:bCs/>
          <w:i/>
          <w:sz w:val="20"/>
        </w:rPr>
        <w:t>Pathology,</w:t>
      </w:r>
      <w:r w:rsidRPr="00E277CF">
        <w:rPr>
          <w:b/>
          <w:bCs/>
          <w:i/>
          <w:spacing w:val="-7"/>
          <w:sz w:val="20"/>
        </w:rPr>
        <w:t xml:space="preserve"> </w:t>
      </w:r>
      <w:r w:rsidRPr="00E277CF">
        <w:rPr>
          <w:b/>
          <w:bCs/>
          <w:i/>
          <w:sz w:val="20"/>
        </w:rPr>
        <w:t>Joseph</w:t>
      </w:r>
      <w:r w:rsidRPr="00E277CF">
        <w:rPr>
          <w:b/>
          <w:bCs/>
          <w:i/>
          <w:spacing w:val="-6"/>
          <w:sz w:val="20"/>
        </w:rPr>
        <w:t xml:space="preserve"> </w:t>
      </w:r>
      <w:proofErr w:type="spellStart"/>
      <w:r w:rsidRPr="00E277CF">
        <w:rPr>
          <w:b/>
          <w:bCs/>
          <w:i/>
          <w:sz w:val="20"/>
        </w:rPr>
        <w:t>Ravoahangy</w:t>
      </w:r>
      <w:proofErr w:type="spellEnd"/>
      <w:r w:rsidRPr="00E277CF">
        <w:rPr>
          <w:b/>
          <w:bCs/>
          <w:i/>
          <w:spacing w:val="-7"/>
          <w:sz w:val="20"/>
        </w:rPr>
        <w:t xml:space="preserve"> </w:t>
      </w:r>
      <w:proofErr w:type="spellStart"/>
      <w:r w:rsidRPr="00E277CF">
        <w:rPr>
          <w:b/>
          <w:bCs/>
          <w:i/>
          <w:sz w:val="20"/>
        </w:rPr>
        <w:t>Andrianavalona</w:t>
      </w:r>
      <w:proofErr w:type="spellEnd"/>
      <w:r w:rsidRPr="00E277CF">
        <w:rPr>
          <w:b/>
          <w:bCs/>
          <w:i/>
          <w:spacing w:val="-6"/>
          <w:sz w:val="20"/>
        </w:rPr>
        <w:t xml:space="preserve"> </w:t>
      </w:r>
      <w:r w:rsidRPr="00E277CF">
        <w:rPr>
          <w:b/>
          <w:bCs/>
          <w:i/>
          <w:sz w:val="20"/>
        </w:rPr>
        <w:t>University</w:t>
      </w:r>
      <w:r w:rsidRPr="00E277CF">
        <w:rPr>
          <w:b/>
          <w:bCs/>
          <w:i/>
          <w:spacing w:val="-8"/>
          <w:sz w:val="20"/>
        </w:rPr>
        <w:t xml:space="preserve"> </w:t>
      </w:r>
      <w:r w:rsidRPr="00E277CF">
        <w:rPr>
          <w:b/>
          <w:bCs/>
          <w:i/>
          <w:sz w:val="20"/>
        </w:rPr>
        <w:t>Hospital,</w:t>
      </w:r>
      <w:r w:rsidRPr="00E277CF">
        <w:rPr>
          <w:b/>
          <w:bCs/>
          <w:i/>
          <w:spacing w:val="-7"/>
          <w:sz w:val="20"/>
        </w:rPr>
        <w:t xml:space="preserve"> </w:t>
      </w:r>
      <w:r w:rsidRPr="00E277CF">
        <w:rPr>
          <w:b/>
          <w:bCs/>
          <w:i/>
          <w:sz w:val="20"/>
        </w:rPr>
        <w:t>Antananarivo</w:t>
      </w:r>
      <w:r w:rsidRPr="00E277CF">
        <w:rPr>
          <w:b/>
          <w:bCs/>
          <w:i/>
          <w:spacing w:val="1"/>
          <w:sz w:val="20"/>
        </w:rPr>
        <w:t xml:space="preserve"> </w:t>
      </w:r>
      <w:r w:rsidRPr="00E277CF">
        <w:rPr>
          <w:b/>
          <w:bCs/>
          <w:i/>
          <w:spacing w:val="-2"/>
          <w:sz w:val="20"/>
        </w:rPr>
        <w:t>Madagascar</w:t>
      </w:r>
    </w:p>
    <w:p w14:paraId="1D27C356" w14:textId="77777777" w:rsidR="00C63FC9" w:rsidRDefault="00000000">
      <w:pPr>
        <w:ind w:left="114" w:right="160"/>
        <w:jc w:val="center"/>
        <w:rPr>
          <w:i/>
          <w:sz w:val="20"/>
        </w:rPr>
      </w:pPr>
      <w:r w:rsidRPr="00E277CF">
        <w:rPr>
          <w:b/>
          <w:bCs/>
          <w:i/>
          <w:sz w:val="20"/>
          <w:vertAlign w:val="superscript"/>
        </w:rPr>
        <w:t>2</w:t>
      </w:r>
      <w:r w:rsidRPr="00E277CF">
        <w:rPr>
          <w:b/>
          <w:bCs/>
          <w:i/>
          <w:sz w:val="20"/>
        </w:rPr>
        <w:t>Chairman</w:t>
      </w:r>
      <w:r w:rsidRPr="00E277CF">
        <w:rPr>
          <w:b/>
          <w:bCs/>
          <w:i/>
          <w:spacing w:val="-5"/>
          <w:sz w:val="20"/>
        </w:rPr>
        <w:t xml:space="preserve"> </w:t>
      </w:r>
      <w:r w:rsidRPr="00E277CF">
        <w:rPr>
          <w:b/>
          <w:bCs/>
          <w:i/>
          <w:sz w:val="20"/>
        </w:rPr>
        <w:t>of</w:t>
      </w:r>
      <w:r w:rsidRPr="00E277CF">
        <w:rPr>
          <w:b/>
          <w:bCs/>
          <w:i/>
          <w:spacing w:val="-6"/>
          <w:sz w:val="20"/>
        </w:rPr>
        <w:t xml:space="preserve"> </w:t>
      </w:r>
      <w:r w:rsidRPr="00E277CF">
        <w:rPr>
          <w:b/>
          <w:bCs/>
          <w:i/>
          <w:sz w:val="20"/>
        </w:rPr>
        <w:t>the</w:t>
      </w:r>
      <w:r w:rsidRPr="00E277CF">
        <w:rPr>
          <w:b/>
          <w:bCs/>
          <w:i/>
          <w:spacing w:val="-5"/>
          <w:sz w:val="20"/>
        </w:rPr>
        <w:t xml:space="preserve"> </w:t>
      </w:r>
      <w:r w:rsidRPr="00E277CF">
        <w:rPr>
          <w:b/>
          <w:bCs/>
          <w:i/>
          <w:sz w:val="20"/>
        </w:rPr>
        <w:t>Department</w:t>
      </w:r>
      <w:r w:rsidRPr="00E277CF">
        <w:rPr>
          <w:b/>
          <w:bCs/>
          <w:i/>
          <w:spacing w:val="-8"/>
          <w:sz w:val="20"/>
        </w:rPr>
        <w:t xml:space="preserve"> </w:t>
      </w:r>
      <w:r w:rsidRPr="00E277CF">
        <w:rPr>
          <w:b/>
          <w:bCs/>
          <w:i/>
          <w:sz w:val="20"/>
        </w:rPr>
        <w:t>of</w:t>
      </w:r>
      <w:r w:rsidRPr="00E277CF">
        <w:rPr>
          <w:b/>
          <w:bCs/>
          <w:i/>
          <w:spacing w:val="-7"/>
          <w:sz w:val="20"/>
        </w:rPr>
        <w:t xml:space="preserve"> </w:t>
      </w:r>
      <w:r w:rsidRPr="00E277CF">
        <w:rPr>
          <w:b/>
          <w:bCs/>
          <w:i/>
          <w:sz w:val="20"/>
        </w:rPr>
        <w:t>Pathology,</w:t>
      </w:r>
      <w:r w:rsidRPr="00E277CF">
        <w:rPr>
          <w:b/>
          <w:bCs/>
          <w:i/>
          <w:spacing w:val="-4"/>
          <w:sz w:val="20"/>
        </w:rPr>
        <w:t xml:space="preserve"> </w:t>
      </w:r>
      <w:r w:rsidRPr="00E277CF">
        <w:rPr>
          <w:b/>
          <w:bCs/>
          <w:i/>
          <w:sz w:val="20"/>
        </w:rPr>
        <w:t>Medical</w:t>
      </w:r>
      <w:r w:rsidRPr="00E277CF">
        <w:rPr>
          <w:b/>
          <w:bCs/>
          <w:i/>
          <w:spacing w:val="-8"/>
          <w:sz w:val="20"/>
        </w:rPr>
        <w:t xml:space="preserve"> </w:t>
      </w:r>
      <w:r w:rsidRPr="00E277CF">
        <w:rPr>
          <w:b/>
          <w:bCs/>
          <w:i/>
          <w:sz w:val="20"/>
        </w:rPr>
        <w:t>School</w:t>
      </w:r>
      <w:r w:rsidRPr="00E277CF">
        <w:rPr>
          <w:b/>
          <w:bCs/>
          <w:i/>
          <w:spacing w:val="-8"/>
          <w:sz w:val="20"/>
        </w:rPr>
        <w:t xml:space="preserve"> </w:t>
      </w:r>
      <w:r w:rsidRPr="00E277CF">
        <w:rPr>
          <w:b/>
          <w:bCs/>
          <w:i/>
          <w:sz w:val="20"/>
        </w:rPr>
        <w:t>of</w:t>
      </w:r>
      <w:r w:rsidRPr="00E277CF">
        <w:rPr>
          <w:b/>
          <w:bCs/>
          <w:i/>
          <w:spacing w:val="-6"/>
          <w:sz w:val="20"/>
        </w:rPr>
        <w:t xml:space="preserve"> </w:t>
      </w:r>
      <w:r w:rsidRPr="00E277CF">
        <w:rPr>
          <w:b/>
          <w:bCs/>
          <w:i/>
          <w:sz w:val="20"/>
        </w:rPr>
        <w:t>Antananarivo,</w:t>
      </w:r>
      <w:r w:rsidRPr="00E277CF">
        <w:rPr>
          <w:b/>
          <w:bCs/>
          <w:i/>
          <w:spacing w:val="-5"/>
          <w:sz w:val="20"/>
        </w:rPr>
        <w:t xml:space="preserve"> </w:t>
      </w:r>
      <w:r w:rsidRPr="00E277CF">
        <w:rPr>
          <w:b/>
          <w:bCs/>
          <w:i/>
          <w:sz w:val="20"/>
        </w:rPr>
        <w:t>Antananarivo,</w:t>
      </w:r>
      <w:r w:rsidRPr="00E277CF">
        <w:rPr>
          <w:b/>
          <w:bCs/>
          <w:i/>
          <w:spacing w:val="-6"/>
          <w:sz w:val="20"/>
        </w:rPr>
        <w:t xml:space="preserve"> </w:t>
      </w:r>
      <w:r w:rsidRPr="00E277CF">
        <w:rPr>
          <w:b/>
          <w:bCs/>
          <w:i/>
          <w:spacing w:val="-2"/>
          <w:sz w:val="20"/>
        </w:rPr>
        <w:t>Madagascar</w:t>
      </w:r>
    </w:p>
    <w:p w14:paraId="197D85EC" w14:textId="77777777" w:rsidR="00C63FC9" w:rsidRDefault="00000000">
      <w:pPr>
        <w:spacing w:before="229"/>
        <w:ind w:left="36"/>
        <w:rPr>
          <w:b/>
          <w:i/>
          <w:sz w:val="20"/>
        </w:rPr>
      </w:pPr>
      <w:r>
        <w:rPr>
          <w:b/>
          <w:i/>
          <w:spacing w:val="-2"/>
          <w:sz w:val="20"/>
        </w:rPr>
        <w:t>*Corresponding</w:t>
      </w:r>
      <w:r>
        <w:rPr>
          <w:b/>
          <w:i/>
          <w:spacing w:val="14"/>
          <w:sz w:val="20"/>
        </w:rPr>
        <w:t xml:space="preserve"> </w:t>
      </w:r>
      <w:r>
        <w:rPr>
          <w:b/>
          <w:i/>
          <w:spacing w:val="-2"/>
          <w:sz w:val="20"/>
        </w:rPr>
        <w:t>Author:</w:t>
      </w:r>
    </w:p>
    <w:p w14:paraId="7F8773BD" w14:textId="77777777" w:rsidR="00C63FC9" w:rsidRDefault="00000000">
      <w:pPr>
        <w:ind w:left="36"/>
        <w:rPr>
          <w:i/>
          <w:sz w:val="20"/>
        </w:rPr>
      </w:pPr>
      <w:r>
        <w:rPr>
          <w:i/>
          <w:noProof/>
          <w:sz w:val="20"/>
        </w:rPr>
        <mc:AlternateContent>
          <mc:Choice Requires="wps">
            <w:drawing>
              <wp:anchor distT="0" distB="0" distL="0" distR="0" simplePos="0" relativeHeight="487587840" behindDoc="1" locked="0" layoutInCell="1" allowOverlap="1" wp14:anchorId="7C6E9E2C" wp14:editId="3AB6FBF1">
                <wp:simplePos x="0" y="0"/>
                <wp:positionH relativeFrom="page">
                  <wp:posOffset>724204</wp:posOffset>
                </wp:positionH>
                <wp:positionV relativeFrom="paragraph">
                  <wp:posOffset>160037</wp:posOffset>
                </wp:positionV>
                <wp:extent cx="617982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9820" cy="6350"/>
                        </a:xfrm>
                        <a:custGeom>
                          <a:avLst/>
                          <a:gdLst/>
                          <a:ahLst/>
                          <a:cxnLst/>
                          <a:rect l="l" t="t" r="r" b="b"/>
                          <a:pathLst>
                            <a:path w="6179820" h="6350">
                              <a:moveTo>
                                <a:pt x="6179566" y="0"/>
                              </a:moveTo>
                              <a:lnTo>
                                <a:pt x="0" y="0"/>
                              </a:lnTo>
                              <a:lnTo>
                                <a:pt x="0" y="6095"/>
                              </a:lnTo>
                              <a:lnTo>
                                <a:pt x="6179566" y="6095"/>
                              </a:lnTo>
                              <a:lnTo>
                                <a:pt x="61795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41DC7C" id="Graphic 5" o:spid="_x0000_s1026" style="position:absolute;margin-left:57pt;margin-top:12.6pt;width:486.6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79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" path="m6179566,l,,,6095r6179566,l6179566,xe" fillcolor="black" stroked="f">
                <v:path arrowok="t"/>
                <w10:wrap type="topAndBottom" anchorx="page"/>
              </v:shape>
            </w:pict>
          </mc:Fallback>
        </mc:AlternateContent>
      </w:r>
      <w:r>
        <w:rPr>
          <w:i/>
          <w:sz w:val="20"/>
        </w:rPr>
        <w:t>*Email:</w:t>
      </w:r>
      <w:r>
        <w:rPr>
          <w:i/>
          <w:spacing w:val="-4"/>
          <w:sz w:val="20"/>
        </w:rPr>
        <w:t xml:space="preserve"> </w:t>
      </w:r>
      <w:hyperlink r:id="rId7">
        <w:r w:rsidR="00C63FC9">
          <w:rPr>
            <w:i/>
            <w:spacing w:val="-2"/>
            <w:sz w:val="20"/>
          </w:rPr>
          <w:t>zoraivoherivony@yahoo.fr</w:t>
        </w:r>
      </w:hyperlink>
    </w:p>
    <w:p w14:paraId="0A702508" w14:textId="77777777" w:rsidR="00C63FC9" w:rsidRDefault="00000000">
      <w:pPr>
        <w:spacing w:before="229" w:line="275" w:lineRule="exact"/>
        <w:ind w:left="36"/>
        <w:rPr>
          <w:b/>
          <w:sz w:val="24"/>
        </w:rPr>
      </w:pPr>
      <w:r>
        <w:rPr>
          <w:b/>
          <w:spacing w:val="-2"/>
          <w:sz w:val="24"/>
        </w:rPr>
        <w:t>Abstract</w:t>
      </w:r>
    </w:p>
    <w:p w14:paraId="0B4951B1" w14:textId="77777777" w:rsidR="00C63FC9" w:rsidRDefault="00000000">
      <w:pPr>
        <w:ind w:left="36" w:right="80"/>
        <w:jc w:val="both"/>
        <w:rPr>
          <w:i/>
          <w:sz w:val="20"/>
        </w:rPr>
      </w:pPr>
      <w:r>
        <w:rPr>
          <w:i/>
          <w:sz w:val="20"/>
        </w:rPr>
        <w:t>Peritoneal tuberculosis is generally secondary to hematogenous dissemination of Mycobacterium tuberculosis during primary infection. It is often confused with advanced ovarian cancer.</w:t>
      </w:r>
    </w:p>
    <w:p w14:paraId="16CFA61B" w14:textId="77777777" w:rsidR="00C63FC9" w:rsidRDefault="00000000">
      <w:pPr>
        <w:spacing w:before="1"/>
        <w:ind w:left="36" w:right="79"/>
        <w:jc w:val="both"/>
        <w:rPr>
          <w:i/>
          <w:sz w:val="20"/>
        </w:rPr>
      </w:pPr>
      <w:r>
        <w:rPr>
          <w:i/>
          <w:sz w:val="20"/>
        </w:rPr>
        <w:t xml:space="preserve">We report a case of coexisting tuberculosis and ovarian cancer in a postmenopausal woman. This was </w:t>
      </w:r>
      <w:proofErr w:type="gramStart"/>
      <w:r>
        <w:rPr>
          <w:i/>
          <w:sz w:val="20"/>
        </w:rPr>
        <w:t>an</w:t>
      </w:r>
      <w:proofErr w:type="gramEnd"/>
      <w:r>
        <w:rPr>
          <w:i/>
          <w:sz w:val="20"/>
        </w:rPr>
        <w:t xml:space="preserve"> unique and unusual case, due not only to the uncommon localization but also to the bilateral nature of the lesion and the histological type of ovarian cancer.</w:t>
      </w:r>
    </w:p>
    <w:p w14:paraId="37241321" w14:textId="77777777" w:rsidR="00C63FC9" w:rsidRDefault="00000000">
      <w:pPr>
        <w:spacing w:before="1"/>
        <w:ind w:left="36" w:right="79"/>
        <w:jc w:val="both"/>
        <w:rPr>
          <w:i/>
          <w:sz w:val="20"/>
        </w:rPr>
      </w:pPr>
      <w:r>
        <w:rPr>
          <w:i/>
          <w:sz w:val="20"/>
        </w:rPr>
        <w:t>The diagnosis of this coexistence of two diseases is not always suspected on clinical examination. It is confirmed by anatomopathological examination. The diagnosis and treatment of tuberculosis in patients with cancer have a great importance in patients with coexisting pathologies.</w:t>
      </w:r>
    </w:p>
    <w:p w14:paraId="7DFEB11A" w14:textId="77777777" w:rsidR="00C63FC9" w:rsidRDefault="00000000">
      <w:pPr>
        <w:spacing w:before="228"/>
        <w:ind w:left="36"/>
        <w:rPr>
          <w:i/>
          <w:sz w:val="20"/>
        </w:rPr>
      </w:pPr>
      <w:r>
        <w:rPr>
          <w:b/>
          <w:sz w:val="24"/>
        </w:rPr>
        <w:t>Key</w:t>
      </w:r>
      <w:r>
        <w:rPr>
          <w:b/>
          <w:spacing w:val="-9"/>
          <w:sz w:val="24"/>
        </w:rPr>
        <w:t xml:space="preserve"> </w:t>
      </w:r>
      <w:r>
        <w:rPr>
          <w:b/>
          <w:sz w:val="24"/>
        </w:rPr>
        <w:t>words:</w:t>
      </w:r>
      <w:r>
        <w:rPr>
          <w:b/>
          <w:spacing w:val="-15"/>
          <w:sz w:val="24"/>
        </w:rPr>
        <w:t xml:space="preserve"> </w:t>
      </w:r>
      <w:r>
        <w:rPr>
          <w:i/>
          <w:sz w:val="20"/>
        </w:rPr>
        <w:t>Mycobacterium</w:t>
      </w:r>
      <w:r>
        <w:rPr>
          <w:i/>
          <w:spacing w:val="-5"/>
          <w:sz w:val="20"/>
        </w:rPr>
        <w:t xml:space="preserve"> </w:t>
      </w:r>
      <w:r>
        <w:rPr>
          <w:i/>
          <w:sz w:val="20"/>
        </w:rPr>
        <w:t>tuberculosis,</w:t>
      </w:r>
      <w:r>
        <w:rPr>
          <w:i/>
          <w:spacing w:val="-6"/>
          <w:sz w:val="20"/>
        </w:rPr>
        <w:t xml:space="preserve"> </w:t>
      </w:r>
      <w:r>
        <w:rPr>
          <w:i/>
          <w:sz w:val="20"/>
        </w:rPr>
        <w:t>Ovarian</w:t>
      </w:r>
      <w:r>
        <w:rPr>
          <w:i/>
          <w:spacing w:val="-4"/>
          <w:sz w:val="20"/>
        </w:rPr>
        <w:t xml:space="preserve"> </w:t>
      </w:r>
      <w:r>
        <w:rPr>
          <w:i/>
          <w:sz w:val="20"/>
        </w:rPr>
        <w:t>mucinous</w:t>
      </w:r>
      <w:r>
        <w:rPr>
          <w:i/>
          <w:spacing w:val="-7"/>
          <w:sz w:val="20"/>
        </w:rPr>
        <w:t xml:space="preserve"> </w:t>
      </w:r>
      <w:r>
        <w:rPr>
          <w:i/>
          <w:sz w:val="20"/>
        </w:rPr>
        <w:t>carcinoma,</w:t>
      </w:r>
      <w:r>
        <w:rPr>
          <w:i/>
          <w:spacing w:val="-7"/>
          <w:sz w:val="20"/>
        </w:rPr>
        <w:t xml:space="preserve"> </w:t>
      </w:r>
      <w:r>
        <w:rPr>
          <w:i/>
          <w:sz w:val="20"/>
        </w:rPr>
        <w:t>Peritoneum,</w:t>
      </w:r>
      <w:r>
        <w:rPr>
          <w:i/>
          <w:spacing w:val="-7"/>
          <w:sz w:val="20"/>
        </w:rPr>
        <w:t xml:space="preserve"> </w:t>
      </w:r>
      <w:r>
        <w:rPr>
          <w:i/>
          <w:sz w:val="20"/>
        </w:rPr>
        <w:t>Tuberculosis,</w:t>
      </w:r>
      <w:r>
        <w:rPr>
          <w:i/>
          <w:spacing w:val="-5"/>
          <w:sz w:val="20"/>
        </w:rPr>
        <w:t xml:space="preserve"> </w:t>
      </w:r>
      <w:r>
        <w:rPr>
          <w:i/>
          <w:spacing w:val="-2"/>
          <w:sz w:val="20"/>
        </w:rPr>
        <w:t>Madagascar</w:t>
      </w:r>
    </w:p>
    <w:p w14:paraId="2EDD23AA" w14:textId="77777777" w:rsidR="00C63FC9" w:rsidRDefault="00C63FC9">
      <w:pPr>
        <w:rPr>
          <w:i/>
          <w:sz w:val="20"/>
        </w:rPr>
        <w:sectPr w:rsidR="00C63FC9" w:rsidSect="00D97B31">
          <w:headerReference w:type="default" r:id="rId8"/>
          <w:footerReference w:type="default" r:id="rId9"/>
          <w:type w:val="continuous"/>
          <w:pgSz w:w="11910" w:h="16840"/>
          <w:pgMar w:top="920" w:right="992" w:bottom="720" w:left="1133" w:header="288" w:footer="520" w:gutter="0"/>
          <w:pgNumType w:start="31"/>
          <w:cols w:space="720"/>
        </w:sectPr>
      </w:pPr>
    </w:p>
    <w:p w14:paraId="74ADF5EA" w14:textId="77777777" w:rsidR="00C63FC9" w:rsidRDefault="00000000">
      <w:pPr>
        <w:spacing w:before="80"/>
        <w:ind w:left="36"/>
        <w:rPr>
          <w:b/>
          <w:sz w:val="20"/>
        </w:rPr>
      </w:pPr>
      <w:r>
        <w:rPr>
          <w:b/>
          <w:spacing w:val="-2"/>
          <w:sz w:val="20"/>
        </w:rPr>
        <w:lastRenderedPageBreak/>
        <w:t>INTRODUCTION</w:t>
      </w:r>
    </w:p>
    <w:p w14:paraId="50C004F2" w14:textId="77777777" w:rsidR="00C63FC9" w:rsidRDefault="00000000">
      <w:pPr>
        <w:pStyle w:val="BodyText"/>
        <w:spacing w:before="1"/>
        <w:ind w:left="36" w:right="74"/>
      </w:pPr>
      <w:r>
        <w:t>Tuberculosis is a public health problem worldwide [1]. The extra-pulmonary form, which is the peritoneal localization,</w:t>
      </w:r>
      <w:r>
        <w:rPr>
          <w:spacing w:val="40"/>
        </w:rPr>
        <w:t xml:space="preserve"> </w:t>
      </w:r>
      <w:r>
        <w:t>is most often known to mimic advanced ovarian cancer [2-6]. Association of those lesions is uncommon. Pathological association is rare, and the majority of cases reported in the literature are of ovarian tuberculosis mimicking cancer. We report a case of coexisting tuberculosis and mucinous adenocarcinoma of the ovary.</w:t>
      </w:r>
    </w:p>
    <w:p w14:paraId="718AAA54" w14:textId="77777777" w:rsidR="00C63FC9" w:rsidRDefault="00C63FC9">
      <w:pPr>
        <w:pStyle w:val="BodyText"/>
        <w:ind w:left="0"/>
        <w:jc w:val="left"/>
      </w:pPr>
    </w:p>
    <w:p w14:paraId="6FB5405D" w14:textId="77777777" w:rsidR="00C63FC9" w:rsidRDefault="00000000">
      <w:pPr>
        <w:ind w:left="36"/>
        <w:jc w:val="both"/>
        <w:rPr>
          <w:b/>
          <w:sz w:val="20"/>
        </w:rPr>
      </w:pPr>
      <w:r>
        <w:rPr>
          <w:b/>
          <w:sz w:val="20"/>
        </w:rPr>
        <w:t>Case</w:t>
      </w:r>
      <w:r>
        <w:rPr>
          <w:b/>
          <w:spacing w:val="-5"/>
          <w:sz w:val="20"/>
        </w:rPr>
        <w:t xml:space="preserve"> </w:t>
      </w:r>
      <w:r>
        <w:rPr>
          <w:b/>
          <w:spacing w:val="-2"/>
          <w:sz w:val="20"/>
        </w:rPr>
        <w:t>report</w:t>
      </w:r>
    </w:p>
    <w:p w14:paraId="177326B3" w14:textId="77777777" w:rsidR="00C63FC9" w:rsidRDefault="00000000">
      <w:pPr>
        <w:pStyle w:val="BodyText"/>
        <w:ind w:left="36" w:right="76"/>
      </w:pPr>
      <w:r>
        <w:t>This was a postmenopausal woman, aged 60, G2P2. She complained of chronic abdominal pain of the right hypochondrium, during 2 years, with a prick-like sensation, associated with genital bleeding becoming more and more abundant,</w:t>
      </w:r>
      <w:r>
        <w:rPr>
          <w:spacing w:val="-3"/>
        </w:rPr>
        <w:t xml:space="preserve"> </w:t>
      </w:r>
      <w:r>
        <w:t>motivating</w:t>
      </w:r>
      <w:r>
        <w:rPr>
          <w:spacing w:val="-2"/>
        </w:rPr>
        <w:t xml:space="preserve"> </w:t>
      </w:r>
      <w:r>
        <w:t>her</w:t>
      </w:r>
      <w:r>
        <w:rPr>
          <w:spacing w:val="-2"/>
        </w:rPr>
        <w:t xml:space="preserve"> </w:t>
      </w:r>
      <w:r>
        <w:t>consultation</w:t>
      </w:r>
      <w:r>
        <w:rPr>
          <w:spacing w:val="-2"/>
        </w:rPr>
        <w:t xml:space="preserve"> </w:t>
      </w:r>
      <w:r>
        <w:t>in</w:t>
      </w:r>
      <w:r>
        <w:rPr>
          <w:spacing w:val="-2"/>
        </w:rPr>
        <w:t xml:space="preserve"> </w:t>
      </w:r>
      <w:r>
        <w:t>2023.</w:t>
      </w:r>
      <w:r>
        <w:rPr>
          <w:spacing w:val="-3"/>
        </w:rPr>
        <w:t xml:space="preserve"> </w:t>
      </w:r>
      <w:r>
        <w:t>She</w:t>
      </w:r>
      <w:r>
        <w:rPr>
          <w:spacing w:val="-3"/>
        </w:rPr>
        <w:t xml:space="preserve"> </w:t>
      </w:r>
      <w:r>
        <w:t>had</w:t>
      </w:r>
      <w:r>
        <w:rPr>
          <w:spacing w:val="-2"/>
        </w:rPr>
        <w:t xml:space="preserve"> </w:t>
      </w:r>
      <w:r>
        <w:t>a</w:t>
      </w:r>
      <w:r>
        <w:rPr>
          <w:spacing w:val="-3"/>
        </w:rPr>
        <w:t xml:space="preserve"> </w:t>
      </w:r>
      <w:r>
        <w:t>history</w:t>
      </w:r>
      <w:r>
        <w:rPr>
          <w:spacing w:val="-2"/>
        </w:rPr>
        <w:t xml:space="preserve"> </w:t>
      </w:r>
      <w:r>
        <w:t>of</w:t>
      </w:r>
      <w:r>
        <w:rPr>
          <w:spacing w:val="-5"/>
        </w:rPr>
        <w:t xml:space="preserve"> </w:t>
      </w:r>
      <w:r>
        <w:t>pulmonary</w:t>
      </w:r>
      <w:r>
        <w:rPr>
          <w:spacing w:val="-2"/>
        </w:rPr>
        <w:t xml:space="preserve"> </w:t>
      </w:r>
      <w:r>
        <w:t>tuberculosis</w:t>
      </w:r>
      <w:r>
        <w:rPr>
          <w:spacing w:val="-4"/>
        </w:rPr>
        <w:t xml:space="preserve"> </w:t>
      </w:r>
      <w:r>
        <w:t>in</w:t>
      </w:r>
      <w:r>
        <w:rPr>
          <w:spacing w:val="-2"/>
        </w:rPr>
        <w:t xml:space="preserve"> </w:t>
      </w:r>
      <w:r>
        <w:t>1998,</w:t>
      </w:r>
      <w:r>
        <w:rPr>
          <w:spacing w:val="-3"/>
        </w:rPr>
        <w:t xml:space="preserve"> </w:t>
      </w:r>
      <w:r>
        <w:t>declared</w:t>
      </w:r>
      <w:r>
        <w:rPr>
          <w:spacing w:val="-2"/>
        </w:rPr>
        <w:t xml:space="preserve"> </w:t>
      </w:r>
      <w:r>
        <w:t>cured</w:t>
      </w:r>
      <w:r>
        <w:rPr>
          <w:spacing w:val="-2"/>
        </w:rPr>
        <w:t xml:space="preserve"> </w:t>
      </w:r>
      <w:r>
        <w:t>after 8 months of anti-tuberculosis treatment, and an ovarian cyst on ultrasound during prenatal consultations for her first pregnancy (around the age of 30), without any particular treatment.</w:t>
      </w:r>
    </w:p>
    <w:p w14:paraId="37A05EB2" w14:textId="77777777" w:rsidR="00C63FC9" w:rsidRDefault="00000000">
      <w:pPr>
        <w:pStyle w:val="BodyText"/>
        <w:ind w:left="36" w:right="69"/>
      </w:pPr>
      <w:r>
        <w:t xml:space="preserve">Due to the history of anorexic state, weight loss and night-time fever prompted an </w:t>
      </w:r>
      <w:proofErr w:type="spellStart"/>
      <w:r>
        <w:t>abdomino</w:t>
      </w:r>
      <w:proofErr w:type="spellEnd"/>
      <w:r>
        <w:t xml:space="preserve">-pelvic CT scan. It was revealed voluminous multilobulated cystic formations with a predominance of fluid, latero-uterine on both sides of the ovaries, measuring 120 mm long axis on the left and 142 mm on the right. The uterus was enlarged with hypodense endometrial thickening of 29 mm and irregular cervical thickening of 55 mm. On ultrasound, </w:t>
      </w:r>
      <w:proofErr w:type="spellStart"/>
      <w:r>
        <w:t>theree</w:t>
      </w:r>
      <w:proofErr w:type="spellEnd"/>
      <w:r>
        <w:t xml:space="preserve"> were multiple mediastinal lymph nodes of semi-centimetric size.</w:t>
      </w:r>
    </w:p>
    <w:p w14:paraId="1E5D98F3" w14:textId="77777777" w:rsidR="00C63FC9" w:rsidRDefault="00000000">
      <w:pPr>
        <w:pStyle w:val="BodyText"/>
        <w:ind w:left="36" w:right="65"/>
      </w:pPr>
      <w:r>
        <w:t xml:space="preserve">She underwent bilateral adnexectomy. On gross examination, the left and right fallopian tubes were dilated, measuring 10 and 15 mm in diameter respectively. The left and right ovaries were enlarged and measured 230 and 130 mm in diameter. The external surface was smooth. On cut section, they presented heterogeneous cross-sectional slices solid, with a fleshy whitish appearance, and cystic pattern, with gelatinous contents and </w:t>
      </w:r>
      <w:proofErr w:type="spellStart"/>
      <w:r>
        <w:t>intracystic</w:t>
      </w:r>
      <w:proofErr w:type="spellEnd"/>
      <w:r>
        <w:t xml:space="preserve"> vegetations. </w:t>
      </w:r>
      <w:proofErr w:type="spellStart"/>
      <w:r>
        <w:t>Histologicaly</w:t>
      </w:r>
      <w:proofErr w:type="spellEnd"/>
      <w:r>
        <w:t>, both</w:t>
      </w:r>
      <w:r>
        <w:rPr>
          <w:spacing w:val="-1"/>
        </w:rPr>
        <w:t xml:space="preserve"> </w:t>
      </w:r>
      <w:r>
        <w:t>ovaries were</w:t>
      </w:r>
      <w:r>
        <w:rPr>
          <w:spacing w:val="-2"/>
        </w:rPr>
        <w:t xml:space="preserve"> </w:t>
      </w:r>
      <w:r>
        <w:t>the</w:t>
      </w:r>
      <w:r>
        <w:rPr>
          <w:spacing w:val="-2"/>
        </w:rPr>
        <w:t xml:space="preserve"> </w:t>
      </w:r>
      <w:r>
        <w:t>site of</w:t>
      </w:r>
      <w:r>
        <w:rPr>
          <w:spacing w:val="-1"/>
        </w:rPr>
        <w:t xml:space="preserve"> </w:t>
      </w:r>
      <w:r>
        <w:t>the same lesion.</w:t>
      </w:r>
      <w:r>
        <w:rPr>
          <w:spacing w:val="-2"/>
        </w:rPr>
        <w:t xml:space="preserve"> </w:t>
      </w:r>
      <w:r>
        <w:t>This</w:t>
      </w:r>
      <w:r>
        <w:rPr>
          <w:spacing w:val="-1"/>
        </w:rPr>
        <w:t xml:space="preserve"> </w:t>
      </w:r>
      <w:r>
        <w:t xml:space="preserve">was an infiltrative </w:t>
      </w:r>
      <w:proofErr w:type="spellStart"/>
      <w:r>
        <w:t>tumour</w:t>
      </w:r>
      <w:proofErr w:type="spellEnd"/>
      <w:r>
        <w:rPr>
          <w:spacing w:val="-1"/>
        </w:rPr>
        <w:t xml:space="preserve"> </w:t>
      </w:r>
      <w:r>
        <w:t>proliferation</w:t>
      </w:r>
      <w:r>
        <w:rPr>
          <w:spacing w:val="-3"/>
        </w:rPr>
        <w:t xml:space="preserve"> </w:t>
      </w:r>
      <w:r>
        <w:t>organized into</w:t>
      </w:r>
      <w:r>
        <w:rPr>
          <w:spacing w:val="-1"/>
        </w:rPr>
        <w:t xml:space="preserve"> </w:t>
      </w:r>
      <w:r>
        <w:t>glandular</w:t>
      </w:r>
      <w:r>
        <w:rPr>
          <w:spacing w:val="-1"/>
        </w:rPr>
        <w:t xml:space="preserve"> </w:t>
      </w:r>
      <w:r>
        <w:t xml:space="preserve">tubes or cribriform clusters, rarely outlining papillae. The glands were mainly lined by </w:t>
      </w:r>
      <w:proofErr w:type="spellStart"/>
      <w:r>
        <w:t>mucosecretory</w:t>
      </w:r>
      <w:proofErr w:type="spellEnd"/>
      <w:r>
        <w:t xml:space="preserve"> cells with moderate cytonuclear atypia, pseudostratified (Fig 1c). An endometrioid-type contingent (fig 1 a, b) was associated. The stroma was fibrosis. This proliferation infiltrates the ovarian stroma and invades the uterine tubes from the serosa to the</w:t>
      </w:r>
      <w:r>
        <w:rPr>
          <w:spacing w:val="40"/>
        </w:rPr>
        <w:t xml:space="preserve"> </w:t>
      </w:r>
      <w:r>
        <w:t>mucosal chorion. In the tumoral stroma, epithelioid granulomas with Langhans-type giant cells (fig 1a) without caseous necrosis were observed. The tubal walls on both sides showed epithelioid granulomas associated with Langhans-type giant cells, suggestive of tuberculosis. The diagnosis was “mucinous adenocarcinoma of the ovaries (pT2aNx)</w:t>
      </w:r>
      <w:r>
        <w:rPr>
          <w:spacing w:val="40"/>
        </w:rPr>
        <w:t xml:space="preserve"> </w:t>
      </w:r>
      <w:r>
        <w:t xml:space="preserve">associated with bilateral </w:t>
      </w:r>
      <w:proofErr w:type="spellStart"/>
      <w:r>
        <w:t>tubo</w:t>
      </w:r>
      <w:proofErr w:type="spellEnd"/>
      <w:r>
        <w:t>-ovarian tuberculosis.</w:t>
      </w:r>
    </w:p>
    <w:p w14:paraId="07C1644B" w14:textId="77777777" w:rsidR="00C63FC9" w:rsidRDefault="00C63FC9">
      <w:pPr>
        <w:pStyle w:val="BodyText"/>
        <w:spacing w:before="1"/>
        <w:ind w:left="0"/>
        <w:jc w:val="left"/>
      </w:pPr>
    </w:p>
    <w:p w14:paraId="213145B3" w14:textId="77777777" w:rsidR="00C63FC9" w:rsidRDefault="00000000">
      <w:pPr>
        <w:ind w:left="36"/>
        <w:rPr>
          <w:b/>
          <w:sz w:val="20"/>
        </w:rPr>
      </w:pPr>
      <w:r>
        <w:rPr>
          <w:b/>
          <w:spacing w:val="-2"/>
          <w:sz w:val="20"/>
        </w:rPr>
        <w:t>Discussion</w:t>
      </w:r>
    </w:p>
    <w:p w14:paraId="7A4B9D32" w14:textId="77777777" w:rsidR="00C63FC9" w:rsidRDefault="00000000">
      <w:pPr>
        <w:pStyle w:val="BodyText"/>
        <w:spacing w:before="1"/>
        <w:ind w:left="36" w:right="70"/>
      </w:pPr>
      <w:r>
        <w:t>Tuberculosis is a growing public health problem worldwide, with around six million new cases every year.</w:t>
      </w:r>
      <w:r>
        <w:rPr>
          <w:spacing w:val="40"/>
        </w:rPr>
        <w:t xml:space="preserve"> </w:t>
      </w:r>
      <w:r>
        <w:t xml:space="preserve">Genital tuberculosis accounts for 5% of female pelvic infections [7]. Pelvic tuberculosis is generally secondary to systemic dissemination of </w:t>
      </w:r>
      <w:r>
        <w:rPr>
          <w:i/>
        </w:rPr>
        <w:t xml:space="preserve">Mycobacterium tuberculosis </w:t>
      </w:r>
      <w:r>
        <w:t>during primary infection [8]. This could be the case for the patient in this study</w:t>
      </w:r>
      <w:r>
        <w:rPr>
          <w:spacing w:val="-1"/>
        </w:rPr>
        <w:t xml:space="preserve"> </w:t>
      </w:r>
      <w:r>
        <w:t>who</w:t>
      </w:r>
      <w:r>
        <w:rPr>
          <w:spacing w:val="-1"/>
        </w:rPr>
        <w:t xml:space="preserve"> </w:t>
      </w:r>
      <w:r>
        <w:t>presented</w:t>
      </w:r>
      <w:r>
        <w:rPr>
          <w:spacing w:val="-1"/>
        </w:rPr>
        <w:t xml:space="preserve"> </w:t>
      </w:r>
      <w:r>
        <w:t>with</w:t>
      </w:r>
      <w:r>
        <w:rPr>
          <w:spacing w:val="-1"/>
        </w:rPr>
        <w:t xml:space="preserve"> </w:t>
      </w:r>
      <w:r>
        <w:t>pulmonary</w:t>
      </w:r>
      <w:r>
        <w:rPr>
          <w:spacing w:val="-1"/>
        </w:rPr>
        <w:t xml:space="preserve"> </w:t>
      </w:r>
      <w:r>
        <w:t>tuberculosis</w:t>
      </w:r>
      <w:r>
        <w:rPr>
          <w:spacing w:val="-3"/>
        </w:rPr>
        <w:t xml:space="preserve"> </w:t>
      </w:r>
      <w:r>
        <w:t>at</w:t>
      </w:r>
      <w:r>
        <w:rPr>
          <w:spacing w:val="-2"/>
        </w:rPr>
        <w:t xml:space="preserve"> </w:t>
      </w:r>
      <w:r>
        <w:t>the</w:t>
      </w:r>
      <w:r>
        <w:rPr>
          <w:spacing w:val="-2"/>
        </w:rPr>
        <w:t xml:space="preserve"> </w:t>
      </w:r>
      <w:r>
        <w:t>age</w:t>
      </w:r>
      <w:r>
        <w:rPr>
          <w:spacing w:val="-2"/>
        </w:rPr>
        <w:t xml:space="preserve"> </w:t>
      </w:r>
      <w:r>
        <w:t>of</w:t>
      </w:r>
      <w:r>
        <w:rPr>
          <w:spacing w:val="-2"/>
        </w:rPr>
        <w:t xml:space="preserve"> </w:t>
      </w:r>
      <w:r>
        <w:t>34,</w:t>
      </w:r>
      <w:r>
        <w:rPr>
          <w:spacing w:val="-2"/>
        </w:rPr>
        <w:t xml:space="preserve"> </w:t>
      </w:r>
      <w:r>
        <w:t>which</w:t>
      </w:r>
      <w:r>
        <w:rPr>
          <w:spacing w:val="-1"/>
        </w:rPr>
        <w:t xml:space="preserve"> </w:t>
      </w:r>
      <w:r>
        <w:t>was</w:t>
      </w:r>
      <w:r>
        <w:rPr>
          <w:spacing w:val="-3"/>
        </w:rPr>
        <w:t xml:space="preserve"> </w:t>
      </w:r>
      <w:r>
        <w:t>well</w:t>
      </w:r>
      <w:r>
        <w:rPr>
          <w:spacing w:val="-2"/>
        </w:rPr>
        <w:t xml:space="preserve"> </w:t>
      </w:r>
      <w:r>
        <w:t>treated</w:t>
      </w:r>
      <w:r>
        <w:rPr>
          <w:spacing w:val="-1"/>
        </w:rPr>
        <w:t xml:space="preserve"> </w:t>
      </w:r>
      <w:r>
        <w:t>and</w:t>
      </w:r>
      <w:r>
        <w:rPr>
          <w:spacing w:val="-1"/>
        </w:rPr>
        <w:t xml:space="preserve"> </w:t>
      </w:r>
      <w:r>
        <w:t>cured,</w:t>
      </w:r>
      <w:r>
        <w:rPr>
          <w:spacing w:val="-2"/>
        </w:rPr>
        <w:t xml:space="preserve"> </w:t>
      </w:r>
      <w:r>
        <w:t>but</w:t>
      </w:r>
      <w:r>
        <w:rPr>
          <w:spacing w:val="-3"/>
        </w:rPr>
        <w:t xml:space="preserve"> </w:t>
      </w:r>
      <w:r>
        <w:t>there</w:t>
      </w:r>
      <w:r>
        <w:rPr>
          <w:spacing w:val="-2"/>
        </w:rPr>
        <w:t xml:space="preserve"> </w:t>
      </w:r>
      <w:r>
        <w:t>may</w:t>
      </w:r>
      <w:r>
        <w:rPr>
          <w:spacing w:val="-3"/>
        </w:rPr>
        <w:t xml:space="preserve"> </w:t>
      </w:r>
      <w:r>
        <w:t>have been quiescent bacilli that reactivated. Tuberculosis bacilli spread through the bloodstream, affecting the fallopian tubes (100%), then the endometrium (50%), ovaries (20%), cervix (5%), vagina and vulva (less than 1%) [6,7]. Ovarian</w:t>
      </w:r>
      <w:r>
        <w:rPr>
          <w:spacing w:val="40"/>
        </w:rPr>
        <w:t xml:space="preserve"> </w:t>
      </w:r>
      <w:r>
        <w:t>cancer ranks 8</w:t>
      </w:r>
      <w:r>
        <w:rPr>
          <w:vertAlign w:val="superscript"/>
        </w:rPr>
        <w:t>th</w:t>
      </w:r>
      <w:r>
        <w:rPr>
          <w:spacing w:val="40"/>
        </w:rPr>
        <w:t xml:space="preserve"> </w:t>
      </w:r>
      <w:r>
        <w:t xml:space="preserve">among female genital cancers, and mucinous carcinoma accounts for 3-4% of primary ovarian cancers </w:t>
      </w:r>
      <w:r>
        <w:rPr>
          <w:spacing w:val="-4"/>
        </w:rPr>
        <w:t>[9].</w:t>
      </w:r>
    </w:p>
    <w:p w14:paraId="41DA77B5" w14:textId="77777777" w:rsidR="00C63FC9" w:rsidRDefault="00000000">
      <w:pPr>
        <w:pStyle w:val="BodyText"/>
        <w:ind w:left="36" w:right="80"/>
      </w:pPr>
      <w:r>
        <w:t>Tuberculosis can be seen at any age, but ovarian cancer occurs most frequently in older women [9]. This was observed</w:t>
      </w:r>
      <w:r>
        <w:rPr>
          <w:spacing w:val="40"/>
        </w:rPr>
        <w:t xml:space="preserve"> </w:t>
      </w:r>
      <w:r>
        <w:t>in this</w:t>
      </w:r>
      <w:r>
        <w:rPr>
          <w:spacing w:val="-1"/>
        </w:rPr>
        <w:t xml:space="preserve"> </w:t>
      </w:r>
      <w:r>
        <w:t>study, where the</w:t>
      </w:r>
      <w:r>
        <w:rPr>
          <w:spacing w:val="-2"/>
        </w:rPr>
        <w:t xml:space="preserve"> </w:t>
      </w:r>
      <w:r>
        <w:t>patient was already</w:t>
      </w:r>
      <w:r>
        <w:rPr>
          <w:spacing w:val="-1"/>
        </w:rPr>
        <w:t xml:space="preserve"> </w:t>
      </w:r>
      <w:r>
        <w:t>menopausal and</w:t>
      </w:r>
      <w:r>
        <w:rPr>
          <w:spacing w:val="-3"/>
        </w:rPr>
        <w:t xml:space="preserve"> </w:t>
      </w:r>
      <w:r>
        <w:t>aged</w:t>
      </w:r>
      <w:r>
        <w:rPr>
          <w:spacing w:val="-1"/>
        </w:rPr>
        <w:t xml:space="preserve"> </w:t>
      </w:r>
      <w:r>
        <w:t>60.</w:t>
      </w:r>
      <w:r>
        <w:rPr>
          <w:spacing w:val="-2"/>
        </w:rPr>
        <w:t xml:space="preserve"> </w:t>
      </w:r>
      <w:r>
        <w:t>On the</w:t>
      </w:r>
      <w:r>
        <w:rPr>
          <w:spacing w:val="-2"/>
        </w:rPr>
        <w:t xml:space="preserve"> </w:t>
      </w:r>
      <w:r>
        <w:t>other</w:t>
      </w:r>
      <w:r>
        <w:rPr>
          <w:spacing w:val="-1"/>
        </w:rPr>
        <w:t xml:space="preserve"> </w:t>
      </w:r>
      <w:r>
        <w:t>hand, Saini A et</w:t>
      </w:r>
      <w:r>
        <w:rPr>
          <w:spacing w:val="-2"/>
        </w:rPr>
        <w:t xml:space="preserve"> </w:t>
      </w:r>
      <w:r>
        <w:t>al [7]</w:t>
      </w:r>
      <w:r>
        <w:rPr>
          <w:spacing w:val="-2"/>
        </w:rPr>
        <w:t xml:space="preserve"> </w:t>
      </w:r>
      <w:r>
        <w:t>reported a</w:t>
      </w:r>
      <w:r>
        <w:rPr>
          <w:spacing w:val="-2"/>
        </w:rPr>
        <w:t xml:space="preserve"> </w:t>
      </w:r>
      <w:r>
        <w:t>case in a young woman (21 years), in her first pregnancy at 10 weeks.</w:t>
      </w:r>
    </w:p>
    <w:p w14:paraId="752F2DFF" w14:textId="77777777" w:rsidR="00C63FC9" w:rsidRDefault="00000000">
      <w:pPr>
        <w:pStyle w:val="BodyText"/>
        <w:ind w:left="36" w:right="71"/>
      </w:pPr>
      <w:r>
        <w:t xml:space="preserve">Clinically, the usual presentations of genital tuberculosis can be </w:t>
      </w:r>
      <w:proofErr w:type="spellStart"/>
      <w:r>
        <w:t>dysmenorrhoea</w:t>
      </w:r>
      <w:proofErr w:type="spellEnd"/>
      <w:r>
        <w:t>, post-menopausal bleeding and an abdominopelvic</w:t>
      </w:r>
      <w:r>
        <w:rPr>
          <w:spacing w:val="-2"/>
        </w:rPr>
        <w:t xml:space="preserve"> </w:t>
      </w:r>
      <w:r>
        <w:t>mass</w:t>
      </w:r>
      <w:r>
        <w:rPr>
          <w:spacing w:val="-1"/>
        </w:rPr>
        <w:t xml:space="preserve"> </w:t>
      </w:r>
      <w:r>
        <w:t>mimicking those of</w:t>
      </w:r>
      <w:r>
        <w:rPr>
          <w:spacing w:val="-1"/>
        </w:rPr>
        <w:t xml:space="preserve"> </w:t>
      </w:r>
      <w:r>
        <w:t>an</w:t>
      </w:r>
      <w:r>
        <w:rPr>
          <w:spacing w:val="-1"/>
        </w:rPr>
        <w:t xml:space="preserve"> </w:t>
      </w:r>
      <w:r>
        <w:t>ovarian</w:t>
      </w:r>
      <w:r>
        <w:rPr>
          <w:spacing w:val="-1"/>
        </w:rPr>
        <w:t xml:space="preserve"> </w:t>
      </w:r>
      <w:r>
        <w:t>or</w:t>
      </w:r>
      <w:r>
        <w:rPr>
          <w:spacing w:val="-1"/>
        </w:rPr>
        <w:t xml:space="preserve"> </w:t>
      </w:r>
      <w:r>
        <w:t>endometrial carcinoma</w:t>
      </w:r>
      <w:r>
        <w:rPr>
          <w:spacing w:val="-2"/>
        </w:rPr>
        <w:t xml:space="preserve"> </w:t>
      </w:r>
      <w:r>
        <w:t>[7,</w:t>
      </w:r>
      <w:r>
        <w:rPr>
          <w:spacing w:val="-2"/>
        </w:rPr>
        <w:t xml:space="preserve"> </w:t>
      </w:r>
      <w:r>
        <w:t>10]. This</w:t>
      </w:r>
      <w:r>
        <w:rPr>
          <w:spacing w:val="-1"/>
        </w:rPr>
        <w:t xml:space="preserve"> </w:t>
      </w:r>
      <w:r>
        <w:t>makes it</w:t>
      </w:r>
      <w:r>
        <w:rPr>
          <w:spacing w:val="-3"/>
        </w:rPr>
        <w:t xml:space="preserve"> </w:t>
      </w:r>
      <w:r>
        <w:t>unlikely</w:t>
      </w:r>
      <w:r>
        <w:rPr>
          <w:spacing w:val="-1"/>
        </w:rPr>
        <w:t xml:space="preserve"> </w:t>
      </w:r>
      <w:r>
        <w:t>to suspect the coexistence of these pathologies on clinical and/or paraclinical examination.</w:t>
      </w:r>
    </w:p>
    <w:p w14:paraId="2E048846" w14:textId="77777777" w:rsidR="00C63FC9" w:rsidRDefault="00000000">
      <w:pPr>
        <w:pStyle w:val="BodyText"/>
        <w:ind w:left="36" w:right="81"/>
      </w:pPr>
      <w:r>
        <w:t>The patient in this study presented with chronic abdominal pain, genital bleeding and signs of tuberculosis</w:t>
      </w:r>
      <w:r>
        <w:rPr>
          <w:spacing w:val="40"/>
        </w:rPr>
        <w:t xml:space="preserve"> </w:t>
      </w:r>
      <w:r>
        <w:t>impregnation, but the existence of a cystic ovarian mass on imaging, together with an abnormality of the uterus, steered the diagnosis towards a tumoral origin.</w:t>
      </w:r>
    </w:p>
    <w:p w14:paraId="7EECA9FC" w14:textId="5D6B4352" w:rsidR="00C63FC9" w:rsidRDefault="00000000">
      <w:pPr>
        <w:pStyle w:val="BodyText"/>
        <w:ind w:left="36" w:right="81"/>
      </w:pPr>
      <w:r>
        <w:t>The synchronous presence of infection and ovarian malignancy presents a diagnostic challenge. Since clinical and paraclinical data generally do not lead to a definitive diagnosis, preoperative diagnosis is difficult. [11].</w:t>
      </w:r>
      <w:r>
        <w:rPr>
          <w:spacing w:val="-3"/>
        </w:rPr>
        <w:t xml:space="preserve"> </w:t>
      </w:r>
      <w:r>
        <w:t>It</w:t>
      </w:r>
      <w:r>
        <w:rPr>
          <w:spacing w:val="-4"/>
        </w:rPr>
        <w:t xml:space="preserve"> </w:t>
      </w:r>
      <w:r>
        <w:t>is</w:t>
      </w:r>
      <w:r>
        <w:rPr>
          <w:spacing w:val="-4"/>
        </w:rPr>
        <w:t xml:space="preserve"> </w:t>
      </w:r>
      <w:r>
        <w:t>obtained</w:t>
      </w:r>
      <w:r>
        <w:rPr>
          <w:spacing w:val="-2"/>
        </w:rPr>
        <w:t xml:space="preserve"> </w:t>
      </w:r>
      <w:r>
        <w:t>after</w:t>
      </w:r>
      <w:r>
        <w:rPr>
          <w:spacing w:val="-3"/>
        </w:rPr>
        <w:t xml:space="preserve"> </w:t>
      </w:r>
      <w:r>
        <w:t>histopathological</w:t>
      </w:r>
      <w:r>
        <w:rPr>
          <w:spacing w:val="-3"/>
        </w:rPr>
        <w:t xml:space="preserve"> </w:t>
      </w:r>
      <w:r>
        <w:t>examination</w:t>
      </w:r>
      <w:r>
        <w:rPr>
          <w:spacing w:val="-2"/>
        </w:rPr>
        <w:t xml:space="preserve"> </w:t>
      </w:r>
      <w:r>
        <w:t>[12].</w:t>
      </w:r>
      <w:r>
        <w:rPr>
          <w:spacing w:val="-5"/>
        </w:rPr>
        <w:t xml:space="preserve"> </w:t>
      </w:r>
      <w:r>
        <w:t>Macroscopically,</w:t>
      </w:r>
      <w:r>
        <w:rPr>
          <w:spacing w:val="-3"/>
        </w:rPr>
        <w:t xml:space="preserve"> </w:t>
      </w:r>
      <w:r>
        <w:t>ovarian</w:t>
      </w:r>
      <w:r>
        <w:rPr>
          <w:spacing w:val="-2"/>
        </w:rPr>
        <w:t xml:space="preserve"> </w:t>
      </w:r>
      <w:proofErr w:type="spellStart"/>
      <w:r>
        <w:t>tumours</w:t>
      </w:r>
      <w:proofErr w:type="spellEnd"/>
      <w:r>
        <w:rPr>
          <w:spacing w:val="-4"/>
        </w:rPr>
        <w:t xml:space="preserve"> </w:t>
      </w:r>
      <w:r>
        <w:t xml:space="preserve">vary in size. It measured 20 cm in the case reported by Saini A et al [7]. In the case of this study, it was bilateral and measured 13 and 23 cm respectively. The diagnosis was confirmed on microscopic examination by the discovery of </w:t>
      </w:r>
      <w:proofErr w:type="spellStart"/>
      <w:r>
        <w:t>tumour</w:t>
      </w:r>
      <w:proofErr w:type="spellEnd"/>
      <w:r>
        <w:t xml:space="preserve"> proliferation infiltrating the ovarian parenchyma and the presence of epithelioid granuloma </w:t>
      </w:r>
      <w:proofErr w:type="spellStart"/>
      <w:r>
        <w:t>centred</w:t>
      </w:r>
      <w:proofErr w:type="spellEnd"/>
      <w:r>
        <w:t xml:space="preserve"> by caseous necrosis with Langhans-type giant cells. The diagnosis and treatment of tuberculosis in a patient with cancer is of great importance, as high morbidity has been observed in patients with coexisting disease [8]. Among female genital organs affected by tuberculosis, the incidence of ovarian involvement is 10%.</w:t>
      </w:r>
      <w:r>
        <w:rPr>
          <w:spacing w:val="40"/>
        </w:rPr>
        <w:t xml:space="preserve"> </w:t>
      </w:r>
      <w:r>
        <w:t>Ovarian tuberculosis is generally a sequela of tuberculous salpingitis. [12] This was the case in the patient in this study, who also presented with tubal tuberculosis.</w:t>
      </w:r>
    </w:p>
    <w:p w14:paraId="58423077" w14:textId="77777777" w:rsidR="00C63FC9" w:rsidRDefault="00000000">
      <w:pPr>
        <w:pStyle w:val="BodyText"/>
        <w:ind w:left="36" w:right="80"/>
      </w:pPr>
      <w:r>
        <w:t xml:space="preserve">The association of tuberculosis and ovarian tumor has been reported by a few others. Lobo FD et al [12] reported the association with a serous cystadenoma and an association with a dermoid cyst for О.B. </w:t>
      </w:r>
      <w:proofErr w:type="spellStart"/>
      <w:r>
        <w:t>Kalinkina</w:t>
      </w:r>
      <w:proofErr w:type="spellEnd"/>
      <w:r>
        <w:t xml:space="preserve"> et al</w:t>
      </w:r>
      <w:r>
        <w:rPr>
          <w:spacing w:val="-1"/>
        </w:rPr>
        <w:t xml:space="preserve"> </w:t>
      </w:r>
      <w:r>
        <w:t>[13]. For A</w:t>
      </w:r>
      <w:r>
        <w:rPr>
          <w:spacing w:val="-1"/>
        </w:rPr>
        <w:t xml:space="preserve"> </w:t>
      </w:r>
      <w:r>
        <w:t xml:space="preserve">Saini et al [7], it was a malignant tumor, in this case a dysgerminoma, with tubal and peritoneal tuberculosis, and for Akitoshi Yamamura et al [14], it was tuberculosis with an endometrioid carcinoma of the ovary. For the patient in this study, it was a mucinous carcinoma associated with </w:t>
      </w:r>
      <w:proofErr w:type="spellStart"/>
      <w:r>
        <w:t>tubo</w:t>
      </w:r>
      <w:proofErr w:type="spellEnd"/>
      <w:r>
        <w:t>-ovarian tuberculosis, also bilateral.</w:t>
      </w:r>
    </w:p>
    <w:p w14:paraId="7E4A323F" w14:textId="77777777" w:rsidR="00C63FC9" w:rsidRDefault="00C63FC9">
      <w:pPr>
        <w:pStyle w:val="BodyText"/>
        <w:sectPr w:rsidR="00C63FC9">
          <w:pgSz w:w="11910" w:h="16840"/>
          <w:pgMar w:top="920" w:right="992" w:bottom="720" w:left="1133" w:header="288" w:footer="520" w:gutter="0"/>
          <w:cols w:space="720"/>
        </w:sectPr>
      </w:pPr>
    </w:p>
    <w:p w14:paraId="7F76A61A" w14:textId="77777777" w:rsidR="00C63FC9" w:rsidRDefault="00000000">
      <w:pPr>
        <w:pStyle w:val="BodyText"/>
        <w:spacing w:before="80"/>
        <w:ind w:left="36" w:right="66"/>
      </w:pPr>
      <w:r>
        <w:lastRenderedPageBreak/>
        <w:t xml:space="preserve">The mechanism of the coexistence of these two lesions within the ovary is still unclear, as regards the influence of one pathology on the other [8]. It remains to be determined whether tuberculosis, a chronic inflammatory disease, facilitates carcinogenesis and induces the appearance of ovarian cancer, or whether the cachectic, immunosuppressed state of the cancer patient provides a good nutritional basis for the survival of dormant tubercle bacilli. In general, patients are cachectic at the time of consultation, as both malignancy and tuberculosis cause altered general condition. [8, 15]. This coexistence of tuberculosis and cancer in the genital sphere has been reported by a number of authors, such as Metin </w:t>
      </w:r>
      <w:proofErr w:type="spellStart"/>
      <w:r>
        <w:t>Ingec</w:t>
      </w:r>
      <w:proofErr w:type="spellEnd"/>
      <w:r>
        <w:t xml:space="preserve"> et al [16] who reported serous carcinoma of the uterine tube with tuberculous salpingitis, Gupta A et al [8] endometrioid adenocarcinoma and endometrial tuberculosis, and Hsu CT et al [15] an association with squamous cell carcinoma of the uterine cervix. Cervical cancer has been included in the list of diseases defining acquired immunodeficiency syndrome in HIV-infected patients, and tuberculosis has also resurfaced since the HIV pandemic. According to Gupta A et al [8], Abbott MR et al [17], decreased immunity caused by HIV infection is a risk factor for the development of cervical cancer and tuberculosis, with the appearance of a secondary focus by decompensation or reactivation of the primary tuberculosis focus occurring due to decreased cellular immunity [12, 17, 18]. Tuberculosis complicating a malignant tumor can occur in regions where the prevalence of the disease is high. [8]. Kaplan et al have also reported that immunosuppression, inherent or related to therapy, is probably involved in the increased incidence of tuberculosis in patients with malignant neoplasms. [18, 19].</w:t>
      </w:r>
    </w:p>
    <w:p w14:paraId="05CF202C" w14:textId="77777777" w:rsidR="00C63FC9" w:rsidRDefault="00000000">
      <w:pPr>
        <w:pStyle w:val="BodyText"/>
        <w:ind w:left="36" w:right="81"/>
      </w:pPr>
      <w:r>
        <w:t>In the</w:t>
      </w:r>
      <w:r>
        <w:rPr>
          <w:spacing w:val="-2"/>
        </w:rPr>
        <w:t xml:space="preserve"> </w:t>
      </w:r>
      <w:r>
        <w:t>case of</w:t>
      </w:r>
      <w:r>
        <w:rPr>
          <w:spacing w:val="-1"/>
        </w:rPr>
        <w:t xml:space="preserve"> </w:t>
      </w:r>
      <w:r>
        <w:t>this</w:t>
      </w:r>
      <w:r>
        <w:rPr>
          <w:spacing w:val="-1"/>
        </w:rPr>
        <w:t xml:space="preserve"> </w:t>
      </w:r>
      <w:r>
        <w:t>study,</w:t>
      </w:r>
      <w:r>
        <w:rPr>
          <w:spacing w:val="-2"/>
        </w:rPr>
        <w:t xml:space="preserve"> </w:t>
      </w:r>
      <w:r>
        <w:t>the</w:t>
      </w:r>
      <w:r>
        <w:rPr>
          <w:spacing w:val="-2"/>
        </w:rPr>
        <w:t xml:space="preserve"> </w:t>
      </w:r>
      <w:r>
        <w:t>patient presented with</w:t>
      </w:r>
      <w:r>
        <w:rPr>
          <w:spacing w:val="-1"/>
        </w:rPr>
        <w:t xml:space="preserve"> </w:t>
      </w:r>
      <w:r>
        <w:t>an</w:t>
      </w:r>
      <w:r>
        <w:rPr>
          <w:spacing w:val="-1"/>
        </w:rPr>
        <w:t xml:space="preserve"> </w:t>
      </w:r>
      <w:r>
        <w:t>ovarian mass</w:t>
      </w:r>
      <w:r>
        <w:rPr>
          <w:spacing w:val="-1"/>
        </w:rPr>
        <w:t xml:space="preserve"> </w:t>
      </w:r>
      <w:r>
        <w:t>at the age of 30 with</w:t>
      </w:r>
      <w:r>
        <w:rPr>
          <w:spacing w:val="-1"/>
        </w:rPr>
        <w:t xml:space="preserve"> </w:t>
      </w:r>
      <w:r>
        <w:t>no further</w:t>
      </w:r>
      <w:r>
        <w:rPr>
          <w:spacing w:val="-1"/>
        </w:rPr>
        <w:t xml:space="preserve"> </w:t>
      </w:r>
      <w:r>
        <w:t xml:space="preserve">investigations at that time. She had presented with pulmonary tuberculosis at the age of 34. This could probably support the hypothesis of cancer promoting the development of dormant pelvic tuberculosis, if the ovarian </w:t>
      </w:r>
      <w:proofErr w:type="spellStart"/>
      <w:r>
        <w:t>tumour</w:t>
      </w:r>
      <w:proofErr w:type="spellEnd"/>
      <w:r>
        <w:t xml:space="preserve"> discovered previously corresponded to</w:t>
      </w:r>
      <w:r>
        <w:rPr>
          <w:spacing w:val="-1"/>
        </w:rPr>
        <w:t xml:space="preserve"> </w:t>
      </w:r>
      <w:r>
        <w:t>a malignant lesion. Since the diagnosis</w:t>
      </w:r>
      <w:r>
        <w:rPr>
          <w:spacing w:val="-1"/>
        </w:rPr>
        <w:t xml:space="preserve"> </w:t>
      </w:r>
      <w:r>
        <w:t>of ovarian cancer was made at the</w:t>
      </w:r>
      <w:r>
        <w:rPr>
          <w:spacing w:val="-2"/>
        </w:rPr>
        <w:t xml:space="preserve"> </w:t>
      </w:r>
      <w:r>
        <w:t>age of</w:t>
      </w:r>
      <w:r>
        <w:rPr>
          <w:spacing w:val="-1"/>
        </w:rPr>
        <w:t xml:space="preserve"> </w:t>
      </w:r>
      <w:r>
        <w:t>60,</w:t>
      </w:r>
      <w:r>
        <w:rPr>
          <w:spacing w:val="-2"/>
        </w:rPr>
        <w:t xml:space="preserve"> </w:t>
      </w:r>
      <w:r>
        <w:t>if the</w:t>
      </w:r>
      <w:r>
        <w:rPr>
          <w:spacing w:val="-2"/>
        </w:rPr>
        <w:t xml:space="preserve"> </w:t>
      </w:r>
      <w:r>
        <w:t>ovarian</w:t>
      </w:r>
      <w:r>
        <w:rPr>
          <w:spacing w:val="-1"/>
        </w:rPr>
        <w:t xml:space="preserve"> </w:t>
      </w:r>
      <w:r>
        <w:t>mass initially discovered had been</w:t>
      </w:r>
      <w:r>
        <w:rPr>
          <w:spacing w:val="-1"/>
        </w:rPr>
        <w:t xml:space="preserve"> </w:t>
      </w:r>
      <w:r>
        <w:t>benign, would the subsequent</w:t>
      </w:r>
      <w:r>
        <w:rPr>
          <w:spacing w:val="-3"/>
        </w:rPr>
        <w:t xml:space="preserve"> </w:t>
      </w:r>
      <w:r>
        <w:t>appearance of tuberculosis</w:t>
      </w:r>
      <w:r>
        <w:rPr>
          <w:spacing w:val="-1"/>
        </w:rPr>
        <w:t xml:space="preserve"> </w:t>
      </w:r>
      <w:r>
        <w:t xml:space="preserve">have </w:t>
      </w:r>
      <w:proofErr w:type="spellStart"/>
      <w:r>
        <w:t>favoured</w:t>
      </w:r>
      <w:proofErr w:type="spellEnd"/>
      <w:r>
        <w:t xml:space="preserve"> the transformation of the initially benign </w:t>
      </w:r>
      <w:proofErr w:type="spellStart"/>
      <w:r>
        <w:t>tumour</w:t>
      </w:r>
      <w:proofErr w:type="spellEnd"/>
      <w:r>
        <w:t xml:space="preserve"> into cancer, given that mucinous carcinoma most often appears after the age of 55 [9].</w:t>
      </w:r>
    </w:p>
    <w:p w14:paraId="7611DAAC" w14:textId="77777777" w:rsidR="00C63FC9" w:rsidRDefault="00C63FC9">
      <w:pPr>
        <w:pStyle w:val="BodyText"/>
        <w:spacing w:before="1"/>
        <w:ind w:left="0"/>
        <w:jc w:val="left"/>
      </w:pPr>
    </w:p>
    <w:p w14:paraId="25FEFC83" w14:textId="77777777" w:rsidR="00C63FC9" w:rsidRDefault="00000000">
      <w:pPr>
        <w:spacing w:before="1"/>
        <w:ind w:left="36"/>
        <w:rPr>
          <w:b/>
          <w:sz w:val="20"/>
        </w:rPr>
      </w:pPr>
      <w:r>
        <w:rPr>
          <w:b/>
          <w:spacing w:val="-2"/>
          <w:sz w:val="20"/>
        </w:rPr>
        <w:t>Conclusion</w:t>
      </w:r>
    </w:p>
    <w:p w14:paraId="4229E32A" w14:textId="77777777" w:rsidR="00C63FC9" w:rsidRDefault="00000000">
      <w:pPr>
        <w:pStyle w:val="BodyText"/>
        <w:ind w:left="36" w:right="71"/>
      </w:pPr>
      <w:r>
        <w:t>The clinical aspects of tuberculosis and ovarian cancer may be similar, masking the suspicion that the two pathologies coexist, the diagnosis being histopathological. It is important to bear this possible association in mind when discovering genital cancer, especially in a patient with a history of pulmonary tuberculosis. Further studies are still needed to determine whether tuberculosis infection, as a chronic inflammatory condition, could be involved in carcinogenesis.</w:t>
      </w:r>
    </w:p>
    <w:p w14:paraId="5BFC973A" w14:textId="77777777" w:rsidR="00C63FC9" w:rsidRDefault="00000000">
      <w:pPr>
        <w:pStyle w:val="BodyText"/>
        <w:spacing w:before="9"/>
        <w:ind w:left="0"/>
        <w:jc w:val="left"/>
        <w:rPr>
          <w:sz w:val="17"/>
        </w:rPr>
      </w:pPr>
      <w:r>
        <w:rPr>
          <w:noProof/>
          <w:sz w:val="17"/>
        </w:rPr>
        <w:drawing>
          <wp:anchor distT="0" distB="0" distL="0" distR="0" simplePos="0" relativeHeight="487588352" behindDoc="1" locked="0" layoutInCell="1" allowOverlap="1" wp14:anchorId="18EC0D11" wp14:editId="32BE07B7">
            <wp:simplePos x="0" y="0"/>
            <wp:positionH relativeFrom="page">
              <wp:posOffset>1475739</wp:posOffset>
            </wp:positionH>
            <wp:positionV relativeFrom="paragraph">
              <wp:posOffset>145577</wp:posOffset>
            </wp:positionV>
            <wp:extent cx="4696968" cy="427577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4696968" cy="4275772"/>
                    </a:xfrm>
                    <a:prstGeom prst="rect">
                      <a:avLst/>
                    </a:prstGeom>
                  </pic:spPr>
                </pic:pic>
              </a:graphicData>
            </a:graphic>
          </wp:anchor>
        </w:drawing>
      </w:r>
    </w:p>
    <w:p w14:paraId="0442652A" w14:textId="77777777" w:rsidR="00C63FC9" w:rsidRDefault="00000000">
      <w:pPr>
        <w:spacing w:line="230" w:lineRule="auto"/>
        <w:ind w:left="411" w:right="620"/>
        <w:jc w:val="center"/>
        <w:rPr>
          <w:b/>
          <w:sz w:val="20"/>
        </w:rPr>
      </w:pPr>
      <w:r>
        <w:rPr>
          <w:b/>
          <w:sz w:val="20"/>
        </w:rPr>
        <w:t>Figure</w:t>
      </w:r>
      <w:r>
        <w:rPr>
          <w:b/>
          <w:spacing w:val="-4"/>
          <w:sz w:val="20"/>
        </w:rPr>
        <w:t xml:space="preserve"> </w:t>
      </w:r>
      <w:proofErr w:type="gramStart"/>
      <w:r>
        <w:rPr>
          <w:b/>
          <w:sz w:val="20"/>
        </w:rPr>
        <w:t>1</w:t>
      </w:r>
      <w:r>
        <w:rPr>
          <w:b/>
          <w:spacing w:val="-3"/>
          <w:sz w:val="20"/>
        </w:rPr>
        <w:t xml:space="preserve"> </w:t>
      </w:r>
      <w:r>
        <w:rPr>
          <w:b/>
          <w:sz w:val="20"/>
        </w:rPr>
        <w:t>:</w:t>
      </w:r>
      <w:proofErr w:type="gramEnd"/>
      <w:r>
        <w:rPr>
          <w:b/>
          <w:spacing w:val="-5"/>
          <w:sz w:val="20"/>
        </w:rPr>
        <w:t xml:space="preserve"> </w:t>
      </w:r>
      <w:r>
        <w:rPr>
          <w:b/>
          <w:sz w:val="20"/>
        </w:rPr>
        <w:t>Ovary.</w:t>
      </w:r>
      <w:r>
        <w:rPr>
          <w:b/>
          <w:spacing w:val="-4"/>
          <w:sz w:val="20"/>
        </w:rPr>
        <w:t xml:space="preserve"> </w:t>
      </w:r>
      <w:r>
        <w:rPr>
          <w:b/>
          <w:sz w:val="20"/>
        </w:rPr>
        <w:t>Mucinous</w:t>
      </w:r>
      <w:r>
        <w:rPr>
          <w:b/>
          <w:spacing w:val="-5"/>
          <w:sz w:val="20"/>
        </w:rPr>
        <w:t xml:space="preserve"> </w:t>
      </w:r>
      <w:r>
        <w:rPr>
          <w:b/>
          <w:sz w:val="20"/>
        </w:rPr>
        <w:t>adenocarcinoma</w:t>
      </w:r>
      <w:r>
        <w:rPr>
          <w:b/>
          <w:spacing w:val="-4"/>
          <w:sz w:val="20"/>
        </w:rPr>
        <w:t xml:space="preserve"> </w:t>
      </w:r>
      <w:r>
        <w:rPr>
          <w:b/>
          <w:sz w:val="20"/>
        </w:rPr>
        <w:t>(single</w:t>
      </w:r>
      <w:r>
        <w:rPr>
          <w:b/>
          <w:spacing w:val="-4"/>
          <w:sz w:val="20"/>
        </w:rPr>
        <w:t xml:space="preserve"> </w:t>
      </w:r>
      <w:r>
        <w:rPr>
          <w:b/>
          <w:sz w:val="20"/>
        </w:rPr>
        <w:t>arrow)</w:t>
      </w:r>
      <w:r>
        <w:rPr>
          <w:b/>
          <w:spacing w:val="-7"/>
          <w:sz w:val="20"/>
        </w:rPr>
        <w:t xml:space="preserve"> </w:t>
      </w:r>
      <w:r>
        <w:rPr>
          <w:b/>
          <w:sz w:val="20"/>
        </w:rPr>
        <w:t>with</w:t>
      </w:r>
      <w:r>
        <w:rPr>
          <w:b/>
          <w:spacing w:val="-3"/>
          <w:sz w:val="20"/>
        </w:rPr>
        <w:t xml:space="preserve"> </w:t>
      </w:r>
      <w:r>
        <w:rPr>
          <w:b/>
          <w:sz w:val="20"/>
        </w:rPr>
        <w:t>epithelioid</w:t>
      </w:r>
      <w:r>
        <w:rPr>
          <w:b/>
          <w:spacing w:val="-3"/>
          <w:sz w:val="20"/>
        </w:rPr>
        <w:t xml:space="preserve"> </w:t>
      </w:r>
      <w:r>
        <w:rPr>
          <w:b/>
          <w:sz w:val="20"/>
        </w:rPr>
        <w:t>granuloma</w:t>
      </w:r>
      <w:r>
        <w:rPr>
          <w:b/>
          <w:spacing w:val="-6"/>
          <w:sz w:val="20"/>
        </w:rPr>
        <w:t xml:space="preserve"> </w:t>
      </w:r>
      <w:r>
        <w:rPr>
          <w:b/>
          <w:sz w:val="20"/>
        </w:rPr>
        <w:t>and</w:t>
      </w:r>
      <w:r>
        <w:rPr>
          <w:b/>
          <w:spacing w:val="-3"/>
          <w:sz w:val="20"/>
        </w:rPr>
        <w:t xml:space="preserve"> </w:t>
      </w:r>
      <w:r>
        <w:rPr>
          <w:b/>
          <w:sz w:val="20"/>
        </w:rPr>
        <w:t>giant</w:t>
      </w:r>
      <w:r>
        <w:rPr>
          <w:b/>
          <w:spacing w:val="-5"/>
          <w:sz w:val="20"/>
        </w:rPr>
        <w:t xml:space="preserve"> </w:t>
      </w:r>
      <w:r>
        <w:rPr>
          <w:b/>
          <w:sz w:val="20"/>
        </w:rPr>
        <w:t>cells, Langhans-type (double arrow). HEx100 (a, c) HEx200 (b)</w:t>
      </w:r>
    </w:p>
    <w:p w14:paraId="022FAE9D" w14:textId="77777777" w:rsidR="00C63FC9" w:rsidRDefault="00000000">
      <w:pPr>
        <w:spacing w:line="229" w:lineRule="exact"/>
        <w:ind w:right="160"/>
        <w:jc w:val="center"/>
        <w:rPr>
          <w:b/>
          <w:sz w:val="20"/>
        </w:rPr>
      </w:pPr>
      <w:r>
        <w:rPr>
          <w:b/>
          <w:sz w:val="20"/>
        </w:rPr>
        <w:t>Source:</w:t>
      </w:r>
      <w:r>
        <w:rPr>
          <w:b/>
          <w:spacing w:val="-9"/>
          <w:sz w:val="20"/>
        </w:rPr>
        <w:t xml:space="preserve"> </w:t>
      </w:r>
      <w:r>
        <w:rPr>
          <w:b/>
          <w:sz w:val="20"/>
        </w:rPr>
        <w:t>Department</w:t>
      </w:r>
      <w:r>
        <w:rPr>
          <w:b/>
          <w:spacing w:val="-10"/>
          <w:sz w:val="20"/>
        </w:rPr>
        <w:t xml:space="preserve"> </w:t>
      </w:r>
      <w:r>
        <w:rPr>
          <w:b/>
          <w:sz w:val="20"/>
        </w:rPr>
        <w:t>of</w:t>
      </w:r>
      <w:r>
        <w:rPr>
          <w:b/>
          <w:spacing w:val="-7"/>
          <w:sz w:val="20"/>
        </w:rPr>
        <w:t xml:space="preserve"> </w:t>
      </w:r>
      <w:r>
        <w:rPr>
          <w:b/>
          <w:sz w:val="20"/>
        </w:rPr>
        <w:t>Pathology,</w:t>
      </w:r>
      <w:r>
        <w:rPr>
          <w:b/>
          <w:spacing w:val="-8"/>
          <w:sz w:val="20"/>
        </w:rPr>
        <w:t xml:space="preserve"> </w:t>
      </w:r>
      <w:r>
        <w:rPr>
          <w:b/>
          <w:sz w:val="20"/>
        </w:rPr>
        <w:t>Joseph</w:t>
      </w:r>
      <w:r>
        <w:rPr>
          <w:b/>
          <w:spacing w:val="-8"/>
          <w:sz w:val="20"/>
        </w:rPr>
        <w:t xml:space="preserve"> </w:t>
      </w:r>
      <w:proofErr w:type="spellStart"/>
      <w:r>
        <w:rPr>
          <w:b/>
          <w:sz w:val="20"/>
        </w:rPr>
        <w:t>Ravoahangy</w:t>
      </w:r>
      <w:proofErr w:type="spellEnd"/>
      <w:r>
        <w:rPr>
          <w:b/>
          <w:spacing w:val="-7"/>
          <w:sz w:val="20"/>
        </w:rPr>
        <w:t xml:space="preserve"> </w:t>
      </w:r>
      <w:proofErr w:type="spellStart"/>
      <w:r>
        <w:rPr>
          <w:b/>
          <w:sz w:val="20"/>
        </w:rPr>
        <w:t>Andrianavalona</w:t>
      </w:r>
      <w:proofErr w:type="spellEnd"/>
      <w:r>
        <w:rPr>
          <w:b/>
          <w:spacing w:val="-8"/>
          <w:sz w:val="20"/>
        </w:rPr>
        <w:t xml:space="preserve"> </w:t>
      </w:r>
      <w:r>
        <w:rPr>
          <w:b/>
          <w:sz w:val="20"/>
        </w:rPr>
        <w:t>Hospital,</w:t>
      </w:r>
      <w:r>
        <w:rPr>
          <w:b/>
          <w:spacing w:val="-7"/>
          <w:sz w:val="20"/>
        </w:rPr>
        <w:t xml:space="preserve"> </w:t>
      </w:r>
      <w:r>
        <w:rPr>
          <w:b/>
          <w:sz w:val="20"/>
        </w:rPr>
        <w:t>Antananarivo,</w:t>
      </w:r>
      <w:r>
        <w:rPr>
          <w:b/>
          <w:spacing w:val="-8"/>
          <w:sz w:val="20"/>
        </w:rPr>
        <w:t xml:space="preserve"> </w:t>
      </w:r>
      <w:r>
        <w:rPr>
          <w:b/>
          <w:spacing w:val="-2"/>
          <w:sz w:val="20"/>
        </w:rPr>
        <w:t>Madagascar</w:t>
      </w:r>
    </w:p>
    <w:p w14:paraId="7A4A72E8" w14:textId="77777777" w:rsidR="00C63FC9" w:rsidRDefault="00C63FC9">
      <w:pPr>
        <w:spacing w:line="229" w:lineRule="exact"/>
        <w:jc w:val="center"/>
        <w:rPr>
          <w:b/>
          <w:sz w:val="20"/>
        </w:rPr>
        <w:sectPr w:rsidR="00C63FC9">
          <w:pgSz w:w="11910" w:h="16840"/>
          <w:pgMar w:top="920" w:right="992" w:bottom="720" w:left="1133" w:header="288" w:footer="520" w:gutter="0"/>
          <w:cols w:space="720"/>
        </w:sectPr>
      </w:pPr>
    </w:p>
    <w:p w14:paraId="15271F21" w14:textId="77777777" w:rsidR="00C63FC9" w:rsidRDefault="00000000">
      <w:pPr>
        <w:spacing w:before="80"/>
        <w:ind w:left="36"/>
        <w:rPr>
          <w:b/>
          <w:sz w:val="20"/>
        </w:rPr>
      </w:pPr>
      <w:r>
        <w:rPr>
          <w:b/>
          <w:spacing w:val="-2"/>
          <w:sz w:val="20"/>
        </w:rPr>
        <w:lastRenderedPageBreak/>
        <w:t>References</w:t>
      </w:r>
    </w:p>
    <w:p w14:paraId="18E1EE50" w14:textId="77777777" w:rsidR="00C63FC9" w:rsidRDefault="00000000">
      <w:pPr>
        <w:pStyle w:val="ListParagraph"/>
        <w:numPr>
          <w:ilvl w:val="0"/>
          <w:numId w:val="1"/>
        </w:numPr>
        <w:tabs>
          <w:tab w:val="left" w:pos="317"/>
          <w:tab w:val="left" w:pos="319"/>
        </w:tabs>
        <w:spacing w:before="1"/>
        <w:ind w:right="80"/>
        <w:jc w:val="both"/>
        <w:rPr>
          <w:sz w:val="20"/>
        </w:rPr>
      </w:pPr>
      <w:r>
        <w:rPr>
          <w:sz w:val="20"/>
        </w:rPr>
        <w:t xml:space="preserve">David K </w:t>
      </w:r>
      <w:proofErr w:type="spellStart"/>
      <w:r>
        <w:rPr>
          <w:sz w:val="20"/>
        </w:rPr>
        <w:t>Gatongi</w:t>
      </w:r>
      <w:proofErr w:type="spellEnd"/>
      <w:r>
        <w:rPr>
          <w:sz w:val="20"/>
        </w:rPr>
        <w:t xml:space="preserve">, Godfrey Gitau, Vanessa Kay, </w:t>
      </w:r>
      <w:proofErr w:type="spellStart"/>
      <w:r>
        <w:rPr>
          <w:sz w:val="20"/>
        </w:rPr>
        <w:t>Solwayo</w:t>
      </w:r>
      <w:proofErr w:type="spellEnd"/>
      <w:r>
        <w:rPr>
          <w:sz w:val="20"/>
        </w:rPr>
        <w:t xml:space="preserve"> Ngwenya, Cyril </w:t>
      </w:r>
      <w:proofErr w:type="spellStart"/>
      <w:r>
        <w:rPr>
          <w:sz w:val="20"/>
        </w:rPr>
        <w:t>Lafong</w:t>
      </w:r>
      <w:proofErr w:type="spellEnd"/>
      <w:r>
        <w:rPr>
          <w:sz w:val="20"/>
        </w:rPr>
        <w:t xml:space="preserve">, Adnan Hasan. Female genital tuberculosis. The Obstetrician &amp; </w:t>
      </w:r>
      <w:proofErr w:type="spellStart"/>
      <w:r>
        <w:rPr>
          <w:sz w:val="20"/>
        </w:rPr>
        <w:t>Gynaecologist</w:t>
      </w:r>
      <w:proofErr w:type="spellEnd"/>
      <w:r>
        <w:rPr>
          <w:sz w:val="20"/>
        </w:rPr>
        <w:t xml:space="preserve"> </w:t>
      </w:r>
      <w:proofErr w:type="gramStart"/>
      <w:r>
        <w:rPr>
          <w:sz w:val="20"/>
        </w:rPr>
        <w:t>2005;7:75</w:t>
      </w:r>
      <w:proofErr w:type="gramEnd"/>
      <w:r>
        <w:rPr>
          <w:sz w:val="20"/>
        </w:rPr>
        <w:t>–79</w:t>
      </w:r>
    </w:p>
    <w:p w14:paraId="2E8024D1" w14:textId="77777777" w:rsidR="00C63FC9" w:rsidRDefault="00000000">
      <w:pPr>
        <w:pStyle w:val="ListParagraph"/>
        <w:numPr>
          <w:ilvl w:val="0"/>
          <w:numId w:val="1"/>
        </w:numPr>
        <w:tabs>
          <w:tab w:val="left" w:pos="317"/>
          <w:tab w:val="left" w:pos="319"/>
        </w:tabs>
        <w:spacing w:before="1"/>
        <w:jc w:val="both"/>
        <w:rPr>
          <w:sz w:val="20"/>
        </w:rPr>
      </w:pPr>
      <w:r>
        <w:rPr>
          <w:sz w:val="20"/>
        </w:rPr>
        <w:t>S.S.E.N. Rabesalama1, K.L. Mandeville 2, R.A. Raherison1, H.N. Rakoto-</w:t>
      </w:r>
      <w:proofErr w:type="spellStart"/>
      <w:r>
        <w:rPr>
          <w:sz w:val="20"/>
        </w:rPr>
        <w:t>Ratsimba</w:t>
      </w:r>
      <w:proofErr w:type="spellEnd"/>
      <w:r>
        <w:rPr>
          <w:sz w:val="20"/>
        </w:rPr>
        <w:t>. Isolated ovarian tuberculosis mimicking ovarian carcinoma: Case report and literature review. Afr. J. Infect. Dis. (2011) 5(1): 1 – 4</w:t>
      </w:r>
    </w:p>
    <w:p w14:paraId="051130C8" w14:textId="77777777" w:rsidR="00C63FC9" w:rsidRDefault="00000000">
      <w:pPr>
        <w:pStyle w:val="ListParagraph"/>
        <w:numPr>
          <w:ilvl w:val="0"/>
          <w:numId w:val="1"/>
        </w:numPr>
        <w:tabs>
          <w:tab w:val="left" w:pos="317"/>
          <w:tab w:val="left" w:pos="319"/>
        </w:tabs>
        <w:ind w:right="79"/>
        <w:jc w:val="both"/>
        <w:rPr>
          <w:sz w:val="20"/>
        </w:rPr>
      </w:pPr>
      <w:proofErr w:type="spellStart"/>
      <w:r>
        <w:rPr>
          <w:sz w:val="20"/>
        </w:rPr>
        <w:t>Gosein</w:t>
      </w:r>
      <w:proofErr w:type="spellEnd"/>
      <w:r>
        <w:rPr>
          <w:sz w:val="20"/>
        </w:rPr>
        <w:t xml:space="preserve">, Dylan Narinesingh, Gordon V </w:t>
      </w:r>
      <w:proofErr w:type="spellStart"/>
      <w:r>
        <w:rPr>
          <w:sz w:val="20"/>
        </w:rPr>
        <w:t>Narayansingh</w:t>
      </w:r>
      <w:proofErr w:type="spellEnd"/>
      <w:r>
        <w:rPr>
          <w:sz w:val="20"/>
        </w:rPr>
        <w:t xml:space="preserve">, Nazreen A Bhim2 and Pearse </w:t>
      </w:r>
      <w:proofErr w:type="gramStart"/>
      <w:r>
        <w:rPr>
          <w:sz w:val="20"/>
        </w:rPr>
        <w:t>A</w:t>
      </w:r>
      <w:proofErr w:type="gramEnd"/>
      <w:r>
        <w:rPr>
          <w:sz w:val="20"/>
        </w:rPr>
        <w:t xml:space="preserve"> Sylvester. Peritoneal tuberculosis</w:t>
      </w:r>
      <w:r>
        <w:rPr>
          <w:spacing w:val="-2"/>
          <w:sz w:val="20"/>
        </w:rPr>
        <w:t xml:space="preserve"> </w:t>
      </w:r>
      <w:r>
        <w:rPr>
          <w:sz w:val="20"/>
        </w:rPr>
        <w:t>mimicking advanced ovarian carcinoma:</w:t>
      </w:r>
      <w:r>
        <w:rPr>
          <w:spacing w:val="-1"/>
          <w:sz w:val="20"/>
        </w:rPr>
        <w:t xml:space="preserve"> </w:t>
      </w:r>
      <w:r>
        <w:rPr>
          <w:sz w:val="20"/>
        </w:rPr>
        <w:t>an important</w:t>
      </w:r>
      <w:r>
        <w:rPr>
          <w:spacing w:val="-1"/>
          <w:sz w:val="20"/>
        </w:rPr>
        <w:t xml:space="preserve"> </w:t>
      </w:r>
      <w:r>
        <w:rPr>
          <w:sz w:val="20"/>
        </w:rPr>
        <w:t>differential</w:t>
      </w:r>
      <w:r>
        <w:rPr>
          <w:spacing w:val="-1"/>
          <w:sz w:val="20"/>
        </w:rPr>
        <w:t xml:space="preserve"> </w:t>
      </w:r>
      <w:r>
        <w:rPr>
          <w:sz w:val="20"/>
        </w:rPr>
        <w:t>diagnosis</w:t>
      </w:r>
      <w:r>
        <w:rPr>
          <w:spacing w:val="-2"/>
          <w:sz w:val="20"/>
        </w:rPr>
        <w:t xml:space="preserve"> </w:t>
      </w:r>
      <w:r>
        <w:rPr>
          <w:sz w:val="20"/>
        </w:rPr>
        <w:t>to consider.</w:t>
      </w:r>
      <w:r>
        <w:rPr>
          <w:spacing w:val="-1"/>
          <w:sz w:val="20"/>
        </w:rPr>
        <w:t xml:space="preserve"> </w:t>
      </w:r>
      <w:r>
        <w:rPr>
          <w:sz w:val="20"/>
        </w:rPr>
        <w:t>BMC</w:t>
      </w:r>
      <w:r>
        <w:rPr>
          <w:spacing w:val="-1"/>
          <w:sz w:val="20"/>
        </w:rPr>
        <w:t xml:space="preserve"> </w:t>
      </w:r>
      <w:r>
        <w:rPr>
          <w:sz w:val="20"/>
        </w:rPr>
        <w:t>Research Notes 2013, 6:88</w:t>
      </w:r>
    </w:p>
    <w:p w14:paraId="7F892DBD" w14:textId="77777777" w:rsidR="00C63FC9" w:rsidRDefault="00000000">
      <w:pPr>
        <w:pStyle w:val="ListParagraph"/>
        <w:numPr>
          <w:ilvl w:val="0"/>
          <w:numId w:val="1"/>
        </w:numPr>
        <w:tabs>
          <w:tab w:val="left" w:pos="317"/>
          <w:tab w:val="left" w:pos="319"/>
        </w:tabs>
        <w:ind w:right="76"/>
        <w:jc w:val="both"/>
        <w:rPr>
          <w:sz w:val="20"/>
        </w:rPr>
      </w:pPr>
      <w:r>
        <w:rPr>
          <w:sz w:val="20"/>
        </w:rPr>
        <w:t>Jai Bhagwan Sharma,</w:t>
      </w:r>
      <w:r>
        <w:rPr>
          <w:spacing w:val="40"/>
          <w:sz w:val="20"/>
        </w:rPr>
        <w:t xml:space="preserve"> </w:t>
      </w:r>
      <w:r>
        <w:rPr>
          <w:sz w:val="20"/>
        </w:rPr>
        <w:t xml:space="preserve">Sunesh K. Jain, Mohanraj </w:t>
      </w:r>
      <w:proofErr w:type="gramStart"/>
      <w:r>
        <w:rPr>
          <w:sz w:val="20"/>
        </w:rPr>
        <w:t>Pushparaj ,</w:t>
      </w:r>
      <w:proofErr w:type="gramEnd"/>
      <w:r>
        <w:rPr>
          <w:sz w:val="20"/>
        </w:rPr>
        <w:t xml:space="preserve"> Kallol K. Roy,</w:t>
      </w:r>
      <w:r>
        <w:rPr>
          <w:spacing w:val="40"/>
          <w:sz w:val="20"/>
        </w:rPr>
        <w:t xml:space="preserve"> </w:t>
      </w:r>
      <w:r>
        <w:rPr>
          <w:sz w:val="20"/>
        </w:rPr>
        <w:t>Neena Malhotra,</w:t>
      </w:r>
      <w:r>
        <w:rPr>
          <w:spacing w:val="40"/>
          <w:sz w:val="20"/>
        </w:rPr>
        <w:t xml:space="preserve"> </w:t>
      </w:r>
      <w:r>
        <w:rPr>
          <w:sz w:val="20"/>
        </w:rPr>
        <w:t xml:space="preserve">Vijay Zutshi, Shalini Rajaram. </w:t>
      </w:r>
      <w:proofErr w:type="spellStart"/>
      <w:r>
        <w:rPr>
          <w:sz w:val="20"/>
        </w:rPr>
        <w:t>Abdomino</w:t>
      </w:r>
      <w:proofErr w:type="spellEnd"/>
      <w:r>
        <w:rPr>
          <w:sz w:val="20"/>
        </w:rPr>
        <w:t xml:space="preserve">-peritoneal tuberculosis masquerading as ovarian cancer: a retrospective study of 26 cases. Arch </w:t>
      </w:r>
      <w:proofErr w:type="spellStart"/>
      <w:r>
        <w:rPr>
          <w:sz w:val="20"/>
        </w:rPr>
        <w:t>Gynecol</w:t>
      </w:r>
      <w:proofErr w:type="spellEnd"/>
      <w:r>
        <w:rPr>
          <w:sz w:val="20"/>
        </w:rPr>
        <w:t xml:space="preserve"> Obstet (2010) 282:643–648 DOI 10.1007/s00404-009-1295-6</w:t>
      </w:r>
    </w:p>
    <w:p w14:paraId="4CAC97A2" w14:textId="77777777" w:rsidR="00C63FC9" w:rsidRDefault="00000000">
      <w:pPr>
        <w:pStyle w:val="ListParagraph"/>
        <w:numPr>
          <w:ilvl w:val="0"/>
          <w:numId w:val="1"/>
        </w:numPr>
        <w:tabs>
          <w:tab w:val="left" w:pos="317"/>
          <w:tab w:val="left" w:pos="319"/>
        </w:tabs>
        <w:ind w:right="76"/>
        <w:jc w:val="both"/>
        <w:rPr>
          <w:sz w:val="20"/>
        </w:rPr>
      </w:pPr>
      <w:r>
        <w:rPr>
          <w:sz w:val="20"/>
        </w:rPr>
        <w:t>Anita</w:t>
      </w:r>
      <w:r>
        <w:rPr>
          <w:spacing w:val="40"/>
          <w:sz w:val="20"/>
        </w:rPr>
        <w:t xml:space="preserve"> </w:t>
      </w:r>
      <w:r>
        <w:rPr>
          <w:sz w:val="20"/>
        </w:rPr>
        <w:t>Kumari,</w:t>
      </w:r>
      <w:r>
        <w:rPr>
          <w:spacing w:val="40"/>
          <w:sz w:val="20"/>
        </w:rPr>
        <w:t xml:space="preserve"> </w:t>
      </w:r>
      <w:r>
        <w:rPr>
          <w:sz w:val="20"/>
        </w:rPr>
        <w:t>S.R.,</w:t>
      </w:r>
      <w:r>
        <w:rPr>
          <w:spacing w:val="40"/>
          <w:sz w:val="20"/>
        </w:rPr>
        <w:t xml:space="preserve"> </w:t>
      </w:r>
      <w:r>
        <w:rPr>
          <w:sz w:val="20"/>
        </w:rPr>
        <w:t>Pankaj,</w:t>
      </w:r>
      <w:r>
        <w:rPr>
          <w:spacing w:val="40"/>
          <w:sz w:val="20"/>
        </w:rPr>
        <w:t xml:space="preserve"> </w:t>
      </w:r>
      <w:r>
        <w:rPr>
          <w:sz w:val="20"/>
        </w:rPr>
        <w:t>S.,</w:t>
      </w:r>
      <w:r>
        <w:rPr>
          <w:spacing w:val="40"/>
          <w:sz w:val="20"/>
        </w:rPr>
        <w:t xml:space="preserve"> </w:t>
      </w:r>
      <w:r>
        <w:rPr>
          <w:sz w:val="20"/>
        </w:rPr>
        <w:t>Choudhary,</w:t>
      </w:r>
      <w:r>
        <w:rPr>
          <w:spacing w:val="40"/>
          <w:sz w:val="20"/>
        </w:rPr>
        <w:t xml:space="preserve"> </w:t>
      </w:r>
      <w:r>
        <w:rPr>
          <w:sz w:val="20"/>
        </w:rPr>
        <w:t>V. et</w:t>
      </w:r>
      <w:r>
        <w:rPr>
          <w:spacing w:val="40"/>
          <w:sz w:val="20"/>
        </w:rPr>
        <w:t xml:space="preserve"> </w:t>
      </w:r>
      <w:r>
        <w:rPr>
          <w:sz w:val="20"/>
        </w:rPr>
        <w:t>al. Misdiagnosis</w:t>
      </w:r>
      <w:r>
        <w:rPr>
          <w:spacing w:val="40"/>
          <w:sz w:val="20"/>
        </w:rPr>
        <w:t xml:space="preserve"> </w:t>
      </w:r>
      <w:r>
        <w:rPr>
          <w:sz w:val="20"/>
        </w:rPr>
        <w:t>of</w:t>
      </w:r>
      <w:r>
        <w:rPr>
          <w:spacing w:val="40"/>
          <w:sz w:val="20"/>
        </w:rPr>
        <w:t xml:space="preserve"> </w:t>
      </w:r>
      <w:r>
        <w:rPr>
          <w:sz w:val="20"/>
        </w:rPr>
        <w:t>Ovarian</w:t>
      </w:r>
      <w:r>
        <w:rPr>
          <w:spacing w:val="40"/>
          <w:sz w:val="20"/>
        </w:rPr>
        <w:t xml:space="preserve"> </w:t>
      </w:r>
      <w:r>
        <w:rPr>
          <w:sz w:val="20"/>
        </w:rPr>
        <w:t>Tuberculosis</w:t>
      </w:r>
      <w:r>
        <w:rPr>
          <w:spacing w:val="40"/>
          <w:sz w:val="20"/>
        </w:rPr>
        <w:t xml:space="preserve"> </w:t>
      </w:r>
      <w:r>
        <w:rPr>
          <w:sz w:val="20"/>
        </w:rPr>
        <w:t>as</w:t>
      </w:r>
      <w:r>
        <w:rPr>
          <w:spacing w:val="40"/>
          <w:sz w:val="20"/>
        </w:rPr>
        <w:t xml:space="preserve"> </w:t>
      </w:r>
      <w:r>
        <w:rPr>
          <w:sz w:val="20"/>
        </w:rPr>
        <w:t xml:space="preserve">Ovarian Carcinoma. Indian J </w:t>
      </w:r>
      <w:proofErr w:type="spellStart"/>
      <w:r>
        <w:rPr>
          <w:sz w:val="20"/>
        </w:rPr>
        <w:t>Gynecol</w:t>
      </w:r>
      <w:proofErr w:type="spellEnd"/>
      <w:r>
        <w:rPr>
          <w:sz w:val="20"/>
        </w:rPr>
        <w:t xml:space="preserve"> </w:t>
      </w:r>
      <w:proofErr w:type="spellStart"/>
      <w:r>
        <w:rPr>
          <w:sz w:val="20"/>
        </w:rPr>
        <w:t>Oncolog</w:t>
      </w:r>
      <w:proofErr w:type="spellEnd"/>
      <w:r>
        <w:rPr>
          <w:sz w:val="20"/>
        </w:rPr>
        <w:t xml:space="preserve"> 15, 8 (2017). </w:t>
      </w:r>
      <w:hyperlink r:id="rId11">
        <w:r w:rsidR="00C63FC9">
          <w:rPr>
            <w:sz w:val="20"/>
          </w:rPr>
          <w:t>https://doi.org/10.1007/s40944-017-0097-1</w:t>
        </w:r>
      </w:hyperlink>
    </w:p>
    <w:p w14:paraId="1441F1F4" w14:textId="77777777" w:rsidR="00C63FC9" w:rsidRDefault="00000000">
      <w:pPr>
        <w:pStyle w:val="ListParagraph"/>
        <w:numPr>
          <w:ilvl w:val="0"/>
          <w:numId w:val="1"/>
        </w:numPr>
        <w:tabs>
          <w:tab w:val="left" w:pos="317"/>
          <w:tab w:val="left" w:pos="319"/>
        </w:tabs>
        <w:ind w:right="71"/>
        <w:jc w:val="both"/>
        <w:rPr>
          <w:sz w:val="20"/>
        </w:rPr>
      </w:pPr>
      <w:r>
        <w:rPr>
          <w:sz w:val="20"/>
        </w:rPr>
        <w:t xml:space="preserve">Ricardo Pedrini Cruz, Margarete da Rosa Duarte, Anne Rosso Bianchi, Marcella </w:t>
      </w:r>
      <w:proofErr w:type="spellStart"/>
      <w:r>
        <w:rPr>
          <w:sz w:val="20"/>
        </w:rPr>
        <w:t>Pase</w:t>
      </w:r>
      <w:proofErr w:type="spellEnd"/>
      <w:r>
        <w:rPr>
          <w:sz w:val="20"/>
        </w:rPr>
        <w:t xml:space="preserve"> Casasola, Paula Bibiana Müller Nunes and Gustavo Peretti Rodin. Pelvic Tuberculosis Masses Mimicking Advanced Ovarian Cancer: Case Report and Literature Review. Journal of gynecologic surgery 2020 Mary Ann Liebert, Inc. DOI: </w:t>
      </w:r>
      <w:r>
        <w:rPr>
          <w:spacing w:val="-2"/>
          <w:sz w:val="20"/>
        </w:rPr>
        <w:t>10.1089/gyn.2020.0082</w:t>
      </w:r>
    </w:p>
    <w:p w14:paraId="40EBD7C9" w14:textId="77777777" w:rsidR="00C63FC9" w:rsidRDefault="00000000">
      <w:pPr>
        <w:pStyle w:val="ListParagraph"/>
        <w:numPr>
          <w:ilvl w:val="0"/>
          <w:numId w:val="1"/>
        </w:numPr>
        <w:tabs>
          <w:tab w:val="left" w:pos="317"/>
          <w:tab w:val="left" w:pos="319"/>
        </w:tabs>
        <w:ind w:right="75"/>
        <w:jc w:val="both"/>
        <w:rPr>
          <w:sz w:val="20"/>
        </w:rPr>
      </w:pPr>
      <w:r>
        <w:rPr>
          <w:sz w:val="20"/>
        </w:rPr>
        <w:t xml:space="preserve">Arunima Saini, Garima Yadav, Meenakshi </w:t>
      </w:r>
      <w:proofErr w:type="spellStart"/>
      <w:r>
        <w:rPr>
          <w:sz w:val="20"/>
        </w:rPr>
        <w:t>Gothwal</w:t>
      </w:r>
      <w:proofErr w:type="spellEnd"/>
      <w:r>
        <w:rPr>
          <w:sz w:val="20"/>
        </w:rPr>
        <w:t xml:space="preserve">, Pratibha Singh, Priyanka Kathuria and Poonam </w:t>
      </w:r>
      <w:proofErr w:type="spellStart"/>
      <w:r>
        <w:rPr>
          <w:sz w:val="20"/>
        </w:rPr>
        <w:t>Elhence</w:t>
      </w:r>
      <w:proofErr w:type="spellEnd"/>
      <w:r>
        <w:rPr>
          <w:sz w:val="20"/>
        </w:rPr>
        <w:t>. Tuberculosis</w:t>
      </w:r>
      <w:r>
        <w:rPr>
          <w:spacing w:val="-3"/>
          <w:sz w:val="20"/>
        </w:rPr>
        <w:t xml:space="preserve"> </w:t>
      </w:r>
      <w:r>
        <w:rPr>
          <w:sz w:val="20"/>
        </w:rPr>
        <w:t>and</w:t>
      </w:r>
      <w:r>
        <w:rPr>
          <w:spacing w:val="-1"/>
          <w:sz w:val="20"/>
        </w:rPr>
        <w:t xml:space="preserve"> </w:t>
      </w:r>
      <w:r>
        <w:rPr>
          <w:sz w:val="20"/>
        </w:rPr>
        <w:t>ovarian</w:t>
      </w:r>
      <w:r>
        <w:rPr>
          <w:spacing w:val="-1"/>
          <w:sz w:val="20"/>
        </w:rPr>
        <w:t xml:space="preserve"> </w:t>
      </w:r>
      <w:r>
        <w:rPr>
          <w:sz w:val="20"/>
        </w:rPr>
        <w:t>malignancy:</w:t>
      </w:r>
      <w:r>
        <w:rPr>
          <w:spacing w:val="-2"/>
          <w:sz w:val="20"/>
        </w:rPr>
        <w:t xml:space="preserve"> </w:t>
      </w:r>
      <w:r>
        <w:rPr>
          <w:sz w:val="20"/>
        </w:rPr>
        <w:t>Sometimes</w:t>
      </w:r>
      <w:r>
        <w:rPr>
          <w:spacing w:val="-2"/>
          <w:sz w:val="20"/>
        </w:rPr>
        <w:t xml:space="preserve"> </w:t>
      </w:r>
      <w:r>
        <w:rPr>
          <w:sz w:val="20"/>
        </w:rPr>
        <w:t>mimics,</w:t>
      </w:r>
      <w:r>
        <w:rPr>
          <w:spacing w:val="-2"/>
          <w:sz w:val="20"/>
        </w:rPr>
        <w:t xml:space="preserve"> </w:t>
      </w:r>
      <w:r>
        <w:rPr>
          <w:sz w:val="20"/>
        </w:rPr>
        <w:t>sometimes coexists.</w:t>
      </w:r>
      <w:r>
        <w:rPr>
          <w:spacing w:val="-2"/>
          <w:sz w:val="20"/>
        </w:rPr>
        <w:t xml:space="preserve"> </w:t>
      </w:r>
      <w:r>
        <w:rPr>
          <w:sz w:val="20"/>
        </w:rPr>
        <w:t>2020</w:t>
      </w:r>
      <w:r>
        <w:rPr>
          <w:spacing w:val="-3"/>
          <w:sz w:val="20"/>
        </w:rPr>
        <w:t xml:space="preserve"> </w:t>
      </w:r>
      <w:r>
        <w:rPr>
          <w:sz w:val="20"/>
        </w:rPr>
        <w:t>Japan</w:t>
      </w:r>
      <w:r>
        <w:rPr>
          <w:spacing w:val="-1"/>
          <w:sz w:val="20"/>
        </w:rPr>
        <w:t xml:space="preserve"> </w:t>
      </w:r>
      <w:r>
        <w:rPr>
          <w:sz w:val="20"/>
        </w:rPr>
        <w:t>Society</w:t>
      </w:r>
      <w:r>
        <w:rPr>
          <w:spacing w:val="-1"/>
          <w:sz w:val="20"/>
        </w:rPr>
        <w:t xml:space="preserve"> </w:t>
      </w:r>
      <w:r>
        <w:rPr>
          <w:sz w:val="20"/>
        </w:rPr>
        <w:t>of</w:t>
      </w:r>
      <w:r>
        <w:rPr>
          <w:spacing w:val="-3"/>
          <w:sz w:val="20"/>
        </w:rPr>
        <w:t xml:space="preserve"> </w:t>
      </w:r>
      <w:r>
        <w:rPr>
          <w:sz w:val="20"/>
        </w:rPr>
        <w:t>Obstetrics</w:t>
      </w:r>
      <w:r>
        <w:rPr>
          <w:spacing w:val="-2"/>
          <w:sz w:val="20"/>
        </w:rPr>
        <w:t xml:space="preserve"> </w:t>
      </w:r>
      <w:r>
        <w:rPr>
          <w:sz w:val="20"/>
        </w:rPr>
        <w:t xml:space="preserve">and </w:t>
      </w:r>
      <w:r>
        <w:rPr>
          <w:spacing w:val="-2"/>
          <w:sz w:val="20"/>
        </w:rPr>
        <w:t>Gynecology</w:t>
      </w:r>
    </w:p>
    <w:p w14:paraId="32C21210" w14:textId="77777777" w:rsidR="00C63FC9" w:rsidRDefault="00000000">
      <w:pPr>
        <w:pStyle w:val="ListParagraph"/>
        <w:numPr>
          <w:ilvl w:val="0"/>
          <w:numId w:val="1"/>
        </w:numPr>
        <w:tabs>
          <w:tab w:val="left" w:pos="317"/>
          <w:tab w:val="left" w:pos="319"/>
        </w:tabs>
        <w:spacing w:before="1"/>
        <w:ind w:right="82"/>
        <w:jc w:val="both"/>
        <w:rPr>
          <w:sz w:val="20"/>
        </w:rPr>
      </w:pPr>
      <w:r>
        <w:rPr>
          <w:sz w:val="20"/>
        </w:rPr>
        <w:t>Gupta A, Gupta S, Manaktala U, Khurana N. Coexisting genital malignancies with tuberculosis: A case series with review of literature. J Midlife Health 2016; 7: 159–162.</w:t>
      </w:r>
    </w:p>
    <w:p w14:paraId="5A3BB3B2" w14:textId="77777777" w:rsidR="00C63FC9" w:rsidRDefault="00000000">
      <w:pPr>
        <w:pStyle w:val="ListParagraph"/>
        <w:numPr>
          <w:ilvl w:val="0"/>
          <w:numId w:val="1"/>
        </w:numPr>
        <w:tabs>
          <w:tab w:val="left" w:pos="317"/>
          <w:tab w:val="left" w:pos="319"/>
        </w:tabs>
        <w:jc w:val="both"/>
        <w:rPr>
          <w:sz w:val="20"/>
        </w:rPr>
      </w:pPr>
      <w:r>
        <w:rPr>
          <w:sz w:val="20"/>
        </w:rPr>
        <w:t>Cheung AN, Ellenson LH, Gilks CB, Kim K-R, Kong CS, Lax SF, Longacre TA, Malpica A, McCluggage WG, Oliva</w:t>
      </w:r>
      <w:r>
        <w:rPr>
          <w:spacing w:val="-1"/>
          <w:sz w:val="20"/>
        </w:rPr>
        <w:t xml:space="preserve"> </w:t>
      </w:r>
      <w:r>
        <w:rPr>
          <w:sz w:val="20"/>
        </w:rPr>
        <w:t>E,</w:t>
      </w:r>
      <w:r>
        <w:rPr>
          <w:spacing w:val="-1"/>
          <w:sz w:val="20"/>
        </w:rPr>
        <w:t xml:space="preserve"> </w:t>
      </w:r>
      <w:r>
        <w:rPr>
          <w:sz w:val="20"/>
        </w:rPr>
        <w:t>Rabban JT,</w:t>
      </w:r>
      <w:r>
        <w:rPr>
          <w:spacing w:val="-1"/>
          <w:sz w:val="20"/>
        </w:rPr>
        <w:t xml:space="preserve"> </w:t>
      </w:r>
      <w:proofErr w:type="spellStart"/>
      <w:r>
        <w:rPr>
          <w:sz w:val="20"/>
        </w:rPr>
        <w:t>Soslow</w:t>
      </w:r>
      <w:proofErr w:type="spellEnd"/>
      <w:r>
        <w:rPr>
          <w:spacing w:val="-1"/>
          <w:sz w:val="20"/>
        </w:rPr>
        <w:t xml:space="preserve"> </w:t>
      </w:r>
      <w:r>
        <w:rPr>
          <w:sz w:val="20"/>
        </w:rPr>
        <w:t xml:space="preserve">RA. </w:t>
      </w:r>
      <w:proofErr w:type="spellStart"/>
      <w:r>
        <w:rPr>
          <w:sz w:val="20"/>
        </w:rPr>
        <w:t>Tumours</w:t>
      </w:r>
      <w:proofErr w:type="spellEnd"/>
      <w:r>
        <w:rPr>
          <w:spacing w:val="-1"/>
          <w:sz w:val="20"/>
        </w:rPr>
        <w:t xml:space="preserve"> </w:t>
      </w:r>
      <w:r>
        <w:rPr>
          <w:sz w:val="20"/>
        </w:rPr>
        <w:t>of the</w:t>
      </w:r>
      <w:r>
        <w:rPr>
          <w:spacing w:val="-1"/>
          <w:sz w:val="20"/>
        </w:rPr>
        <w:t xml:space="preserve"> </w:t>
      </w:r>
      <w:r>
        <w:rPr>
          <w:sz w:val="20"/>
        </w:rPr>
        <w:t>ovary In</w:t>
      </w:r>
      <w:r>
        <w:rPr>
          <w:spacing w:val="40"/>
          <w:sz w:val="20"/>
        </w:rPr>
        <w:t xml:space="preserve"> </w:t>
      </w:r>
      <w:r>
        <w:rPr>
          <w:sz w:val="20"/>
        </w:rPr>
        <w:t>WHO</w:t>
      </w:r>
      <w:r>
        <w:rPr>
          <w:spacing w:val="-1"/>
          <w:sz w:val="20"/>
        </w:rPr>
        <w:t xml:space="preserve"> </w:t>
      </w:r>
      <w:r>
        <w:rPr>
          <w:sz w:val="20"/>
        </w:rPr>
        <w:t xml:space="preserve">Classification of </w:t>
      </w:r>
      <w:proofErr w:type="spellStart"/>
      <w:r>
        <w:rPr>
          <w:sz w:val="20"/>
        </w:rPr>
        <w:t>Tumours</w:t>
      </w:r>
      <w:proofErr w:type="spellEnd"/>
      <w:r>
        <w:rPr>
          <w:spacing w:val="-1"/>
          <w:sz w:val="20"/>
        </w:rPr>
        <w:t xml:space="preserve"> </w:t>
      </w:r>
      <w:r>
        <w:rPr>
          <w:sz w:val="20"/>
        </w:rPr>
        <w:t>Editorial</w:t>
      </w:r>
      <w:r>
        <w:rPr>
          <w:spacing w:val="-1"/>
          <w:sz w:val="20"/>
        </w:rPr>
        <w:t xml:space="preserve"> </w:t>
      </w:r>
      <w:r>
        <w:rPr>
          <w:sz w:val="20"/>
        </w:rPr>
        <w:t>Board.</w:t>
      </w:r>
      <w:r>
        <w:rPr>
          <w:spacing w:val="-1"/>
          <w:sz w:val="20"/>
        </w:rPr>
        <w:t xml:space="preserve"> </w:t>
      </w:r>
      <w:r>
        <w:rPr>
          <w:sz w:val="20"/>
        </w:rPr>
        <w:t xml:space="preserve">Female genital </w:t>
      </w:r>
      <w:proofErr w:type="spellStart"/>
      <w:r>
        <w:rPr>
          <w:sz w:val="20"/>
        </w:rPr>
        <w:t>tumours</w:t>
      </w:r>
      <w:proofErr w:type="spellEnd"/>
      <w:r>
        <w:rPr>
          <w:sz w:val="20"/>
        </w:rPr>
        <w:t>. Lyon (France): International Agency for Research on Cancer 5th ed; 2020.: 31 – 163</w:t>
      </w:r>
    </w:p>
    <w:p w14:paraId="3F69A33C" w14:textId="77777777" w:rsidR="00C63FC9" w:rsidRDefault="00000000">
      <w:pPr>
        <w:pStyle w:val="ListParagraph"/>
        <w:numPr>
          <w:ilvl w:val="0"/>
          <w:numId w:val="1"/>
        </w:numPr>
        <w:tabs>
          <w:tab w:val="left" w:pos="317"/>
          <w:tab w:val="left" w:pos="319"/>
        </w:tabs>
        <w:ind w:right="84"/>
        <w:jc w:val="both"/>
        <w:rPr>
          <w:sz w:val="20"/>
        </w:rPr>
      </w:pPr>
      <w:r>
        <w:rPr>
          <w:sz w:val="20"/>
        </w:rPr>
        <w:t>Sachan R, Patel ML, Gupta P, Verma AK. Genital tuberculosis with variable presentation: a series of three cases. BMJ Case Reports 2012;10.1136/bcr-2012-006665</w:t>
      </w:r>
    </w:p>
    <w:p w14:paraId="52A7FA08" w14:textId="77777777" w:rsidR="00C63FC9" w:rsidRDefault="00000000">
      <w:pPr>
        <w:pStyle w:val="ListParagraph"/>
        <w:numPr>
          <w:ilvl w:val="0"/>
          <w:numId w:val="1"/>
        </w:numPr>
        <w:tabs>
          <w:tab w:val="left" w:pos="317"/>
          <w:tab w:val="left" w:pos="319"/>
        </w:tabs>
        <w:ind w:right="68"/>
        <w:jc w:val="both"/>
        <w:rPr>
          <w:sz w:val="20"/>
        </w:rPr>
      </w:pPr>
      <w:r>
        <w:rPr>
          <w:sz w:val="20"/>
        </w:rPr>
        <w:t xml:space="preserve">T. BILGIN, A. KARABAY, E. DOLAR, O. H. DEVELIOG˘LU. Peritoneal tuberculosis with pelvic abdominal mass, ascites and elevated CA 125 mimicking advanced ovarian carcinoma: A series of 10 cases. </w:t>
      </w:r>
      <w:r>
        <w:rPr>
          <w:i/>
          <w:sz w:val="20"/>
        </w:rPr>
        <w:t xml:space="preserve">Int J </w:t>
      </w:r>
      <w:proofErr w:type="spellStart"/>
      <w:r>
        <w:rPr>
          <w:i/>
          <w:sz w:val="20"/>
        </w:rPr>
        <w:t>Gynecol</w:t>
      </w:r>
      <w:proofErr w:type="spellEnd"/>
      <w:r>
        <w:rPr>
          <w:i/>
          <w:sz w:val="20"/>
        </w:rPr>
        <w:t xml:space="preserve"> Cancer </w:t>
      </w:r>
      <w:r>
        <w:rPr>
          <w:sz w:val="20"/>
        </w:rPr>
        <w:t xml:space="preserve">2001, </w:t>
      </w:r>
      <w:r>
        <w:rPr>
          <w:b/>
          <w:sz w:val="20"/>
        </w:rPr>
        <w:t xml:space="preserve">11, </w:t>
      </w:r>
      <w:r>
        <w:rPr>
          <w:sz w:val="20"/>
        </w:rPr>
        <w:t>290–294</w:t>
      </w:r>
    </w:p>
    <w:p w14:paraId="112FD874" w14:textId="77777777" w:rsidR="00C63FC9" w:rsidRDefault="00000000">
      <w:pPr>
        <w:pStyle w:val="ListParagraph"/>
        <w:numPr>
          <w:ilvl w:val="0"/>
          <w:numId w:val="1"/>
        </w:numPr>
        <w:tabs>
          <w:tab w:val="left" w:pos="317"/>
          <w:tab w:val="left" w:pos="319"/>
        </w:tabs>
        <w:ind w:right="79"/>
        <w:jc w:val="both"/>
        <w:rPr>
          <w:sz w:val="20"/>
        </w:rPr>
      </w:pPr>
      <w:r>
        <w:rPr>
          <w:sz w:val="20"/>
        </w:rPr>
        <w:t>Lobo FD, Wong MY. Coexistence of benign ovarian serous cystadenoma and tuberculosis in a young woman. Singapore Med J 2013; 54: e154–e157.</w:t>
      </w:r>
    </w:p>
    <w:p w14:paraId="738FA1EB" w14:textId="77777777" w:rsidR="00C63FC9" w:rsidRDefault="00000000">
      <w:pPr>
        <w:pStyle w:val="ListParagraph"/>
        <w:numPr>
          <w:ilvl w:val="0"/>
          <w:numId w:val="1"/>
        </w:numPr>
        <w:tabs>
          <w:tab w:val="left" w:pos="317"/>
          <w:tab w:val="left" w:pos="319"/>
        </w:tabs>
        <w:ind w:right="79"/>
        <w:jc w:val="both"/>
        <w:rPr>
          <w:sz w:val="20"/>
        </w:rPr>
      </w:pPr>
      <w:r>
        <w:rPr>
          <w:sz w:val="20"/>
        </w:rPr>
        <w:t xml:space="preserve">О.B. </w:t>
      </w:r>
      <w:proofErr w:type="spellStart"/>
      <w:proofErr w:type="gramStart"/>
      <w:r>
        <w:rPr>
          <w:sz w:val="20"/>
        </w:rPr>
        <w:t>Kalinkina</w:t>
      </w:r>
      <w:proofErr w:type="spellEnd"/>
      <w:r>
        <w:rPr>
          <w:sz w:val="20"/>
        </w:rPr>
        <w:t xml:space="preserve"> ,</w:t>
      </w:r>
      <w:proofErr w:type="gramEnd"/>
      <w:r>
        <w:rPr>
          <w:sz w:val="20"/>
        </w:rPr>
        <w:t xml:space="preserve"> O.I. </w:t>
      </w:r>
      <w:proofErr w:type="spellStart"/>
      <w:r>
        <w:rPr>
          <w:sz w:val="20"/>
        </w:rPr>
        <w:t>Lineva</w:t>
      </w:r>
      <w:proofErr w:type="spellEnd"/>
      <w:r>
        <w:rPr>
          <w:sz w:val="20"/>
        </w:rPr>
        <w:t xml:space="preserve">, V.A. </w:t>
      </w:r>
      <w:proofErr w:type="spellStart"/>
      <w:r>
        <w:rPr>
          <w:sz w:val="20"/>
        </w:rPr>
        <w:t>Zhirnov</w:t>
      </w:r>
      <w:proofErr w:type="spellEnd"/>
      <w:r>
        <w:rPr>
          <w:sz w:val="20"/>
        </w:rPr>
        <w:t xml:space="preserve">, O.R. </w:t>
      </w:r>
      <w:proofErr w:type="spellStart"/>
      <w:r>
        <w:rPr>
          <w:sz w:val="20"/>
        </w:rPr>
        <w:t>Aravina</w:t>
      </w:r>
      <w:proofErr w:type="spellEnd"/>
      <w:r>
        <w:rPr>
          <w:sz w:val="20"/>
        </w:rPr>
        <w:t xml:space="preserve">, T.I. </w:t>
      </w:r>
      <w:proofErr w:type="spellStart"/>
      <w:r>
        <w:rPr>
          <w:sz w:val="20"/>
        </w:rPr>
        <w:t>Kaganova</w:t>
      </w:r>
      <w:proofErr w:type="spellEnd"/>
      <w:r>
        <w:rPr>
          <w:sz w:val="20"/>
        </w:rPr>
        <w:t xml:space="preserve">, I.L. Davydkin, M.A. Osadchuk, A.M. Osadchuk, S.G. </w:t>
      </w:r>
      <w:proofErr w:type="spellStart"/>
      <w:r>
        <w:rPr>
          <w:sz w:val="20"/>
        </w:rPr>
        <w:t>Shulkina</w:t>
      </w:r>
      <w:proofErr w:type="spellEnd"/>
      <w:r>
        <w:rPr>
          <w:sz w:val="20"/>
        </w:rPr>
        <w:t xml:space="preserve"> and M.V. </w:t>
      </w:r>
      <w:proofErr w:type="spellStart"/>
      <w:r>
        <w:rPr>
          <w:sz w:val="20"/>
        </w:rPr>
        <w:t>Trushin</w:t>
      </w:r>
      <w:proofErr w:type="spellEnd"/>
      <w:r>
        <w:rPr>
          <w:sz w:val="20"/>
        </w:rPr>
        <w:t xml:space="preserve">. Suspicion of Genital Tuberculosis Isolated within the Unilateral Ovary with the Dermoid </w:t>
      </w:r>
      <w:proofErr w:type="gramStart"/>
      <w:r>
        <w:rPr>
          <w:sz w:val="20"/>
        </w:rPr>
        <w:t>Cyst :</w:t>
      </w:r>
      <w:proofErr w:type="gramEnd"/>
      <w:r>
        <w:rPr>
          <w:sz w:val="20"/>
        </w:rPr>
        <w:t xml:space="preserve"> A Diagnostic Dilemma. J. Pharm. Sci. &amp; Res. Vol. 10(11), 2018, 2876-2878</w:t>
      </w:r>
    </w:p>
    <w:p w14:paraId="6843B505" w14:textId="77777777" w:rsidR="00C63FC9" w:rsidRDefault="00000000">
      <w:pPr>
        <w:pStyle w:val="ListParagraph"/>
        <w:numPr>
          <w:ilvl w:val="0"/>
          <w:numId w:val="1"/>
        </w:numPr>
        <w:tabs>
          <w:tab w:val="left" w:pos="317"/>
          <w:tab w:val="left" w:pos="319"/>
        </w:tabs>
        <w:ind w:right="80"/>
        <w:jc w:val="both"/>
        <w:rPr>
          <w:sz w:val="20"/>
        </w:rPr>
      </w:pPr>
      <w:r>
        <w:rPr>
          <w:sz w:val="20"/>
        </w:rPr>
        <w:t xml:space="preserve">Yamamura, A., </w:t>
      </w:r>
      <w:proofErr w:type="spellStart"/>
      <w:r>
        <w:rPr>
          <w:sz w:val="20"/>
        </w:rPr>
        <w:t>Sekiyama</w:t>
      </w:r>
      <w:proofErr w:type="spellEnd"/>
      <w:r>
        <w:rPr>
          <w:sz w:val="20"/>
        </w:rPr>
        <w:t xml:space="preserve">, K., Otsuki, M. </w:t>
      </w:r>
      <w:r>
        <w:rPr>
          <w:i/>
          <w:sz w:val="20"/>
        </w:rPr>
        <w:t>et al.</w:t>
      </w:r>
      <w:r>
        <w:rPr>
          <w:i/>
          <w:spacing w:val="-1"/>
          <w:sz w:val="20"/>
        </w:rPr>
        <w:t xml:space="preserve"> </w:t>
      </w:r>
      <w:r>
        <w:rPr>
          <w:sz w:val="20"/>
        </w:rPr>
        <w:t xml:space="preserve">Coexistence of ovarian cancer and peritoneal tuberculosis: a case report. </w:t>
      </w:r>
      <w:r>
        <w:rPr>
          <w:i/>
          <w:sz w:val="20"/>
        </w:rPr>
        <w:t xml:space="preserve">Int </w:t>
      </w:r>
      <w:proofErr w:type="spellStart"/>
      <w:r>
        <w:rPr>
          <w:i/>
          <w:sz w:val="20"/>
        </w:rPr>
        <w:t>Canc</w:t>
      </w:r>
      <w:proofErr w:type="spellEnd"/>
      <w:r>
        <w:rPr>
          <w:i/>
          <w:sz w:val="20"/>
        </w:rPr>
        <w:t xml:space="preserve"> Conf J </w:t>
      </w:r>
      <w:r>
        <w:rPr>
          <w:sz w:val="20"/>
        </w:rPr>
        <w:t xml:space="preserve">13, 124–128 (2024). </w:t>
      </w:r>
      <w:hyperlink r:id="rId12">
        <w:r w:rsidR="00C63FC9">
          <w:rPr>
            <w:sz w:val="20"/>
          </w:rPr>
          <w:t>https://doi.org/10.1007/s13691-023-00649-z</w:t>
        </w:r>
      </w:hyperlink>
    </w:p>
    <w:p w14:paraId="08847C60" w14:textId="77777777" w:rsidR="00C63FC9" w:rsidRDefault="00000000">
      <w:pPr>
        <w:pStyle w:val="ListParagraph"/>
        <w:numPr>
          <w:ilvl w:val="0"/>
          <w:numId w:val="1"/>
        </w:numPr>
        <w:tabs>
          <w:tab w:val="left" w:pos="317"/>
          <w:tab w:val="left" w:pos="319"/>
        </w:tabs>
        <w:ind w:right="78"/>
        <w:jc w:val="both"/>
        <w:rPr>
          <w:sz w:val="20"/>
        </w:rPr>
      </w:pPr>
      <w:r>
        <w:rPr>
          <w:sz w:val="20"/>
        </w:rPr>
        <w:t>Hsu CT, Yang LC, Hsu ML, Chen WH,</w:t>
      </w:r>
      <w:r>
        <w:rPr>
          <w:spacing w:val="40"/>
          <w:sz w:val="20"/>
        </w:rPr>
        <w:t xml:space="preserve"> </w:t>
      </w:r>
      <w:r>
        <w:rPr>
          <w:sz w:val="20"/>
        </w:rPr>
        <w:t xml:space="preserve">Lin YN. The Coexistence of Carcinoma and Tuberculosis in the Uterine </w:t>
      </w:r>
      <w:proofErr w:type="gramStart"/>
      <w:r>
        <w:rPr>
          <w:sz w:val="20"/>
        </w:rPr>
        <w:t>Cervix :</w:t>
      </w:r>
      <w:proofErr w:type="gramEnd"/>
      <w:r>
        <w:rPr>
          <w:sz w:val="20"/>
        </w:rPr>
        <w:t xml:space="preserve"> Report of 2 Cases. Asia-Oceania J. Obstet. </w:t>
      </w:r>
      <w:proofErr w:type="spellStart"/>
      <w:r>
        <w:rPr>
          <w:sz w:val="20"/>
        </w:rPr>
        <w:t>Gynaecol</w:t>
      </w:r>
      <w:proofErr w:type="spellEnd"/>
      <w:r>
        <w:rPr>
          <w:sz w:val="20"/>
        </w:rPr>
        <w:t xml:space="preserve"> </w:t>
      </w:r>
      <w:proofErr w:type="gramStart"/>
      <w:r>
        <w:rPr>
          <w:sz w:val="20"/>
        </w:rPr>
        <w:t>1985 ;</w:t>
      </w:r>
      <w:proofErr w:type="gramEnd"/>
      <w:r>
        <w:rPr>
          <w:sz w:val="20"/>
        </w:rPr>
        <w:t xml:space="preserve"> </w:t>
      </w:r>
      <w:proofErr w:type="gramStart"/>
      <w:r>
        <w:rPr>
          <w:sz w:val="20"/>
        </w:rPr>
        <w:t>11( 3</w:t>
      </w:r>
      <w:proofErr w:type="gramEnd"/>
      <w:r>
        <w:rPr>
          <w:sz w:val="20"/>
        </w:rPr>
        <w:t>): 363-369</w:t>
      </w:r>
    </w:p>
    <w:p w14:paraId="5DA43681" w14:textId="77777777" w:rsidR="00C63FC9" w:rsidRDefault="00000000">
      <w:pPr>
        <w:pStyle w:val="ListParagraph"/>
        <w:numPr>
          <w:ilvl w:val="0"/>
          <w:numId w:val="1"/>
        </w:numPr>
        <w:tabs>
          <w:tab w:val="left" w:pos="317"/>
          <w:tab w:val="left" w:pos="319"/>
        </w:tabs>
        <w:ind w:right="69"/>
        <w:jc w:val="both"/>
        <w:rPr>
          <w:i/>
          <w:sz w:val="20"/>
        </w:rPr>
      </w:pPr>
      <w:r>
        <w:rPr>
          <w:sz w:val="20"/>
        </w:rPr>
        <w:t xml:space="preserve">Metin </w:t>
      </w:r>
      <w:proofErr w:type="spellStart"/>
      <w:r>
        <w:rPr>
          <w:sz w:val="20"/>
        </w:rPr>
        <w:t>Ingec</w:t>
      </w:r>
      <w:proofErr w:type="spellEnd"/>
      <w:r>
        <w:rPr>
          <w:sz w:val="20"/>
        </w:rPr>
        <w:t xml:space="preserve">, Fazli Erdogan, Yakup </w:t>
      </w:r>
      <w:proofErr w:type="spellStart"/>
      <w:r>
        <w:rPr>
          <w:sz w:val="20"/>
        </w:rPr>
        <w:t>Kumtepe</w:t>
      </w:r>
      <w:proofErr w:type="spellEnd"/>
      <w:r>
        <w:rPr>
          <w:sz w:val="20"/>
        </w:rPr>
        <w:t xml:space="preserve">, Unal </w:t>
      </w:r>
      <w:proofErr w:type="spellStart"/>
      <w:r>
        <w:rPr>
          <w:sz w:val="20"/>
        </w:rPr>
        <w:t>Isaoglu</w:t>
      </w:r>
      <w:proofErr w:type="spellEnd"/>
      <w:r>
        <w:rPr>
          <w:sz w:val="20"/>
        </w:rPr>
        <w:t xml:space="preserve">, Cemal Gundogdu and Sedat </w:t>
      </w:r>
      <w:proofErr w:type="spellStart"/>
      <w:r>
        <w:rPr>
          <w:sz w:val="20"/>
        </w:rPr>
        <w:t>Kadanali</w:t>
      </w:r>
      <w:proofErr w:type="spellEnd"/>
      <w:r>
        <w:rPr>
          <w:sz w:val="20"/>
        </w:rPr>
        <w:t xml:space="preserve">. Management of bilateral fallopian tube carcinoma coexistent with tuberculous salpingitis. </w:t>
      </w:r>
      <w:r>
        <w:rPr>
          <w:i/>
          <w:sz w:val="20"/>
        </w:rPr>
        <w:t xml:space="preserve">J. Obstet. </w:t>
      </w:r>
      <w:proofErr w:type="spellStart"/>
      <w:r>
        <w:rPr>
          <w:i/>
          <w:sz w:val="20"/>
        </w:rPr>
        <w:t>Gynaecol</w:t>
      </w:r>
      <w:proofErr w:type="spellEnd"/>
      <w:r>
        <w:rPr>
          <w:i/>
          <w:sz w:val="20"/>
        </w:rPr>
        <w:t xml:space="preserve">. Res. </w:t>
      </w:r>
      <w:proofErr w:type="gramStart"/>
      <w:r>
        <w:rPr>
          <w:i/>
          <w:sz w:val="20"/>
        </w:rPr>
        <w:t>2005</w:t>
      </w:r>
      <w:r>
        <w:rPr>
          <w:i/>
          <w:spacing w:val="-1"/>
          <w:sz w:val="20"/>
        </w:rPr>
        <w:t xml:space="preserve"> </w:t>
      </w:r>
      <w:r>
        <w:rPr>
          <w:i/>
          <w:sz w:val="20"/>
        </w:rPr>
        <w:t>;</w:t>
      </w:r>
      <w:proofErr w:type="gramEnd"/>
      <w:r>
        <w:rPr>
          <w:i/>
          <w:spacing w:val="40"/>
          <w:sz w:val="20"/>
        </w:rPr>
        <w:t xml:space="preserve"> </w:t>
      </w:r>
      <w:proofErr w:type="gramStart"/>
      <w:r>
        <w:rPr>
          <w:i/>
          <w:sz w:val="20"/>
        </w:rPr>
        <w:t>31( 1</w:t>
      </w:r>
      <w:proofErr w:type="gramEnd"/>
      <w:r>
        <w:rPr>
          <w:i/>
          <w:sz w:val="20"/>
        </w:rPr>
        <w:t xml:space="preserve">): </w:t>
      </w:r>
      <w:r>
        <w:rPr>
          <w:i/>
          <w:spacing w:val="-2"/>
          <w:sz w:val="20"/>
        </w:rPr>
        <w:t>65–67</w:t>
      </w:r>
    </w:p>
    <w:p w14:paraId="7FCBE593" w14:textId="77777777" w:rsidR="00C63FC9" w:rsidRDefault="00000000">
      <w:pPr>
        <w:pStyle w:val="ListParagraph"/>
        <w:numPr>
          <w:ilvl w:val="0"/>
          <w:numId w:val="1"/>
        </w:numPr>
        <w:tabs>
          <w:tab w:val="left" w:pos="318"/>
        </w:tabs>
        <w:ind w:left="318" w:right="0" w:hanging="282"/>
        <w:jc w:val="both"/>
        <w:rPr>
          <w:sz w:val="20"/>
        </w:rPr>
      </w:pPr>
      <w:r>
        <w:rPr>
          <w:sz w:val="20"/>
        </w:rPr>
        <w:t>Abbott</w:t>
      </w:r>
      <w:r>
        <w:rPr>
          <w:spacing w:val="-7"/>
          <w:sz w:val="20"/>
        </w:rPr>
        <w:t xml:space="preserve"> </w:t>
      </w:r>
      <w:r>
        <w:rPr>
          <w:sz w:val="20"/>
        </w:rPr>
        <w:t>MR,</w:t>
      </w:r>
      <w:r>
        <w:rPr>
          <w:spacing w:val="-5"/>
          <w:sz w:val="20"/>
        </w:rPr>
        <w:t xml:space="preserve"> </w:t>
      </w:r>
      <w:r>
        <w:rPr>
          <w:sz w:val="20"/>
        </w:rPr>
        <w:t>Smith</w:t>
      </w:r>
      <w:r>
        <w:rPr>
          <w:spacing w:val="-5"/>
          <w:sz w:val="20"/>
        </w:rPr>
        <w:t xml:space="preserve"> </w:t>
      </w:r>
      <w:r>
        <w:rPr>
          <w:sz w:val="20"/>
        </w:rPr>
        <w:t>DD.</w:t>
      </w:r>
      <w:r>
        <w:rPr>
          <w:spacing w:val="-4"/>
          <w:sz w:val="20"/>
        </w:rPr>
        <w:t xml:space="preserve"> </w:t>
      </w:r>
      <w:r>
        <w:rPr>
          <w:sz w:val="20"/>
        </w:rPr>
        <w:t>Mycobacterial</w:t>
      </w:r>
      <w:r>
        <w:rPr>
          <w:spacing w:val="-6"/>
          <w:sz w:val="20"/>
        </w:rPr>
        <w:t xml:space="preserve"> </w:t>
      </w:r>
      <w:r>
        <w:rPr>
          <w:sz w:val="20"/>
        </w:rPr>
        <w:t>infections</w:t>
      </w:r>
      <w:r>
        <w:rPr>
          <w:spacing w:val="-6"/>
          <w:sz w:val="20"/>
        </w:rPr>
        <w:t xml:space="preserve"> </w:t>
      </w:r>
      <w:r>
        <w:rPr>
          <w:sz w:val="20"/>
        </w:rPr>
        <w:t>in</w:t>
      </w:r>
      <w:r>
        <w:rPr>
          <w:spacing w:val="-4"/>
          <w:sz w:val="20"/>
        </w:rPr>
        <w:t xml:space="preserve"> </w:t>
      </w:r>
      <w:r>
        <w:rPr>
          <w:sz w:val="20"/>
        </w:rPr>
        <w:t>immunosuppressed</w:t>
      </w:r>
      <w:r>
        <w:rPr>
          <w:spacing w:val="-4"/>
          <w:sz w:val="20"/>
        </w:rPr>
        <w:t xml:space="preserve"> </w:t>
      </w:r>
      <w:r>
        <w:rPr>
          <w:sz w:val="20"/>
        </w:rPr>
        <w:t>patients.</w:t>
      </w:r>
      <w:r>
        <w:rPr>
          <w:spacing w:val="-6"/>
          <w:sz w:val="20"/>
        </w:rPr>
        <w:t xml:space="preserve"> </w:t>
      </w:r>
      <w:r>
        <w:rPr>
          <w:sz w:val="20"/>
        </w:rPr>
        <w:t>Med</w:t>
      </w:r>
      <w:r>
        <w:rPr>
          <w:spacing w:val="-4"/>
          <w:sz w:val="20"/>
        </w:rPr>
        <w:t xml:space="preserve"> </w:t>
      </w:r>
      <w:r>
        <w:rPr>
          <w:sz w:val="20"/>
        </w:rPr>
        <w:t>J</w:t>
      </w:r>
      <w:r>
        <w:rPr>
          <w:spacing w:val="-6"/>
          <w:sz w:val="20"/>
        </w:rPr>
        <w:t xml:space="preserve"> </w:t>
      </w:r>
      <w:r>
        <w:rPr>
          <w:sz w:val="20"/>
        </w:rPr>
        <w:t>Aust</w:t>
      </w:r>
      <w:r>
        <w:rPr>
          <w:spacing w:val="-6"/>
          <w:sz w:val="20"/>
        </w:rPr>
        <w:t xml:space="preserve"> </w:t>
      </w:r>
      <w:proofErr w:type="gramStart"/>
      <w:r>
        <w:rPr>
          <w:sz w:val="20"/>
        </w:rPr>
        <w:t>1981;1:351</w:t>
      </w:r>
      <w:proofErr w:type="gramEnd"/>
      <w:r>
        <w:rPr>
          <w:sz w:val="20"/>
        </w:rPr>
        <w:t>—</w:t>
      </w:r>
      <w:r>
        <w:rPr>
          <w:spacing w:val="-5"/>
          <w:sz w:val="20"/>
        </w:rPr>
        <w:t>3.</w:t>
      </w:r>
    </w:p>
    <w:p w14:paraId="4C333C20" w14:textId="77777777" w:rsidR="00C63FC9" w:rsidRDefault="00000000">
      <w:pPr>
        <w:pStyle w:val="ListParagraph"/>
        <w:numPr>
          <w:ilvl w:val="0"/>
          <w:numId w:val="1"/>
        </w:numPr>
        <w:tabs>
          <w:tab w:val="left" w:pos="317"/>
          <w:tab w:val="left" w:pos="319"/>
        </w:tabs>
        <w:jc w:val="both"/>
        <w:rPr>
          <w:sz w:val="20"/>
        </w:rPr>
      </w:pPr>
      <w:r>
        <w:rPr>
          <w:sz w:val="20"/>
        </w:rPr>
        <w:t xml:space="preserve">C.-H. CHEN, C.-Y. HUANG and S.-N. CHOW. Early-stage ovarian carcinoma combined with pulmonary tuberculosis mimicking advanced ovarian cancer: a case report. Int J </w:t>
      </w:r>
      <w:proofErr w:type="spellStart"/>
      <w:r>
        <w:rPr>
          <w:sz w:val="20"/>
        </w:rPr>
        <w:t>Gynecol</w:t>
      </w:r>
      <w:proofErr w:type="spellEnd"/>
      <w:r>
        <w:rPr>
          <w:sz w:val="20"/>
        </w:rPr>
        <w:t xml:space="preserve"> Cancer 2004, 14, 1007—1011</w:t>
      </w:r>
    </w:p>
    <w:p w14:paraId="64967E0D" w14:textId="77777777" w:rsidR="00C63FC9" w:rsidRDefault="00000000">
      <w:pPr>
        <w:pStyle w:val="ListParagraph"/>
        <w:numPr>
          <w:ilvl w:val="0"/>
          <w:numId w:val="1"/>
        </w:numPr>
        <w:tabs>
          <w:tab w:val="left" w:pos="317"/>
          <w:tab w:val="left" w:pos="319"/>
        </w:tabs>
        <w:ind w:right="83"/>
        <w:jc w:val="both"/>
        <w:rPr>
          <w:sz w:val="20"/>
        </w:rPr>
      </w:pPr>
      <w:r>
        <w:rPr>
          <w:sz w:val="20"/>
        </w:rPr>
        <w:t xml:space="preserve">Kaplan MH, Armstrong D, Rosen P. Tuberculosis complicating neoplastic disease. A review of 201 cases. Cancer </w:t>
      </w:r>
      <w:proofErr w:type="gramStart"/>
      <w:r>
        <w:rPr>
          <w:spacing w:val="-2"/>
          <w:sz w:val="20"/>
        </w:rPr>
        <w:t>1974;33:850</w:t>
      </w:r>
      <w:proofErr w:type="gramEnd"/>
      <w:r>
        <w:rPr>
          <w:spacing w:val="-2"/>
          <w:sz w:val="20"/>
        </w:rPr>
        <w:t>—8.</w:t>
      </w:r>
    </w:p>
    <w:sectPr w:rsidR="00C63FC9">
      <w:pgSz w:w="11910" w:h="16840"/>
      <w:pgMar w:top="920" w:right="992" w:bottom="720" w:left="1133" w:header="288"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9C169" w14:textId="77777777" w:rsidR="003A1B57" w:rsidRDefault="003A1B57">
      <w:r>
        <w:separator/>
      </w:r>
    </w:p>
  </w:endnote>
  <w:endnote w:type="continuationSeparator" w:id="0">
    <w:p w14:paraId="5893C307" w14:textId="77777777" w:rsidR="003A1B57" w:rsidRDefault="003A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19E0" w14:textId="77777777" w:rsidR="00C63FC9" w:rsidRDefault="00000000">
    <w:pPr>
      <w:pStyle w:val="BodyText"/>
      <w:spacing w:line="14" w:lineRule="auto"/>
      <w:ind w:left="0"/>
      <w:jc w:val="left"/>
    </w:pPr>
    <w:r>
      <w:rPr>
        <w:noProof/>
      </w:rPr>
      <mc:AlternateContent>
        <mc:Choice Requires="wps">
          <w:drawing>
            <wp:anchor distT="0" distB="0" distL="0" distR="0" simplePos="0" relativeHeight="487530496" behindDoc="1" locked="0" layoutInCell="1" allowOverlap="1" wp14:anchorId="3D8017B8" wp14:editId="761AD2EB">
              <wp:simplePos x="0" y="0"/>
              <wp:positionH relativeFrom="page">
                <wp:posOffset>718819</wp:posOffset>
              </wp:positionH>
              <wp:positionV relativeFrom="page">
                <wp:posOffset>10222483</wp:posOffset>
              </wp:positionV>
              <wp:extent cx="174688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885" cy="152400"/>
                      </a:xfrm>
                      <a:prstGeom prst="rect">
                        <a:avLst/>
                      </a:prstGeom>
                    </wps:spPr>
                    <wps:txbx>
                      <w:txbxContent>
                        <w:p w14:paraId="60EEF3DF" w14:textId="77777777" w:rsidR="00C63FC9" w:rsidRDefault="00000000">
                          <w:pPr>
                            <w:pStyle w:val="BodyText"/>
                            <w:spacing w:line="224" w:lineRule="exact"/>
                            <w:ind w:left="20"/>
                            <w:jc w:val="left"/>
                            <w:rPr>
                              <w:rFonts w:ascii="Calibri"/>
                            </w:rPr>
                          </w:pPr>
                          <w:r>
                            <w:rPr>
                              <w:rFonts w:ascii="Calibri"/>
                            </w:rPr>
                            <w:t>Volume-10</w:t>
                          </w:r>
                          <w:r>
                            <w:rPr>
                              <w:rFonts w:ascii="Calibri"/>
                              <w:spacing w:val="-5"/>
                            </w:rPr>
                            <w:t xml:space="preserve"> </w:t>
                          </w:r>
                          <w:r>
                            <w:rPr>
                              <w:rFonts w:ascii="Calibri"/>
                            </w:rPr>
                            <w:t>|</w:t>
                          </w:r>
                          <w:r>
                            <w:rPr>
                              <w:rFonts w:ascii="Calibri"/>
                              <w:spacing w:val="-5"/>
                            </w:rPr>
                            <w:t xml:space="preserve"> </w:t>
                          </w:r>
                          <w:r>
                            <w:rPr>
                              <w:rFonts w:ascii="Calibri"/>
                            </w:rPr>
                            <w:t>Issue-1</w:t>
                          </w:r>
                          <w:r>
                            <w:rPr>
                              <w:rFonts w:ascii="Calibri"/>
                              <w:spacing w:val="-5"/>
                            </w:rPr>
                            <w:t xml:space="preserve"> </w:t>
                          </w:r>
                          <w:r>
                            <w:rPr>
                              <w:rFonts w:ascii="Calibri"/>
                            </w:rPr>
                            <w:t>|</w:t>
                          </w:r>
                          <w:r>
                            <w:rPr>
                              <w:rFonts w:ascii="Calibri"/>
                              <w:spacing w:val="-5"/>
                            </w:rPr>
                            <w:t xml:space="preserve"> </w:t>
                          </w:r>
                          <w:r>
                            <w:rPr>
                              <w:rFonts w:ascii="Calibri"/>
                            </w:rPr>
                            <w:t>April,</w:t>
                          </w:r>
                          <w:r>
                            <w:rPr>
                              <w:rFonts w:ascii="Calibri"/>
                              <w:spacing w:val="-4"/>
                            </w:rPr>
                            <w:t xml:space="preserve"> 2025</w:t>
                          </w:r>
                        </w:p>
                      </w:txbxContent>
                    </wps:txbx>
                    <wps:bodyPr wrap="square" lIns="0" tIns="0" rIns="0" bIns="0" rtlCol="0">
                      <a:noAutofit/>
                    </wps:bodyPr>
                  </wps:wsp>
                </a:graphicData>
              </a:graphic>
            </wp:anchor>
          </w:drawing>
        </mc:Choice>
        <mc:Fallback>
          <w:pict>
            <v:shapetype w14:anchorId="3D8017B8" id="_x0000_t202" coordsize="21600,21600" o:spt="202" path="m,l,21600r21600,l21600,xe">
              <v:stroke joinstyle="miter"/>
              <v:path gradientshapeok="t" o:connecttype="rect"/>
            </v:shapetype>
            <v:shape id="Textbox 3" o:spid="_x0000_s1027" type="#_x0000_t202" style="position:absolute;margin-left:56.6pt;margin-top:804.9pt;width:137.55pt;height:12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" filled="f" stroked="f">
              <v:textbox inset="0,0,0,0">
                <w:txbxContent>
                  <w:p w14:paraId="60EEF3DF" w14:textId="77777777" w:rsidR="00C63FC9" w:rsidRDefault="00000000">
                    <w:pPr>
                      <w:pStyle w:val="BodyText"/>
                      <w:spacing w:line="224" w:lineRule="exact"/>
                      <w:ind w:left="20"/>
                      <w:jc w:val="left"/>
                      <w:rPr>
                        <w:rFonts w:ascii="Calibri"/>
                      </w:rPr>
                    </w:pPr>
                    <w:r>
                      <w:rPr>
                        <w:rFonts w:ascii="Calibri"/>
                      </w:rPr>
                      <w:t>Volume-10</w:t>
                    </w:r>
                    <w:r>
                      <w:rPr>
                        <w:rFonts w:ascii="Calibri"/>
                        <w:spacing w:val="-5"/>
                      </w:rPr>
                      <w:t xml:space="preserve"> </w:t>
                    </w:r>
                    <w:r>
                      <w:rPr>
                        <w:rFonts w:ascii="Calibri"/>
                      </w:rPr>
                      <w:t>|</w:t>
                    </w:r>
                    <w:r>
                      <w:rPr>
                        <w:rFonts w:ascii="Calibri"/>
                        <w:spacing w:val="-5"/>
                      </w:rPr>
                      <w:t xml:space="preserve"> </w:t>
                    </w:r>
                    <w:r>
                      <w:rPr>
                        <w:rFonts w:ascii="Calibri"/>
                      </w:rPr>
                      <w:t>Issue-1</w:t>
                    </w:r>
                    <w:r>
                      <w:rPr>
                        <w:rFonts w:ascii="Calibri"/>
                        <w:spacing w:val="-5"/>
                      </w:rPr>
                      <w:t xml:space="preserve"> </w:t>
                    </w:r>
                    <w:r>
                      <w:rPr>
                        <w:rFonts w:ascii="Calibri"/>
                      </w:rPr>
                      <w:t>|</w:t>
                    </w:r>
                    <w:r>
                      <w:rPr>
                        <w:rFonts w:ascii="Calibri"/>
                        <w:spacing w:val="-5"/>
                      </w:rPr>
                      <w:t xml:space="preserve"> </w:t>
                    </w:r>
                    <w:r>
                      <w:rPr>
                        <w:rFonts w:ascii="Calibri"/>
                      </w:rPr>
                      <w:t>April,</w:t>
                    </w:r>
                    <w:r>
                      <w:rPr>
                        <w:rFonts w:ascii="Calibri"/>
                        <w:spacing w:val="-4"/>
                      </w:rPr>
                      <w:t xml:space="preserve"> 2025</w:t>
                    </w:r>
                  </w:p>
                </w:txbxContent>
              </v:textbox>
              <w10:wrap anchorx="page" anchory="page"/>
            </v:shape>
          </w:pict>
        </mc:Fallback>
      </mc:AlternateContent>
    </w:r>
    <w:r>
      <w:rPr>
        <w:noProof/>
      </w:rPr>
      <mc:AlternateContent>
        <mc:Choice Requires="wps">
          <w:drawing>
            <wp:anchor distT="0" distB="0" distL="0" distR="0" simplePos="0" relativeHeight="487531008" behindDoc="1" locked="0" layoutInCell="1" allowOverlap="1" wp14:anchorId="7E1A82D8" wp14:editId="5A1A93E0">
              <wp:simplePos x="0" y="0"/>
              <wp:positionH relativeFrom="page">
                <wp:posOffset>6726681</wp:posOffset>
              </wp:positionH>
              <wp:positionV relativeFrom="page">
                <wp:posOffset>10222483</wp:posOffset>
              </wp:positionV>
              <wp:extent cx="15367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2E11B999" w14:textId="77777777" w:rsidR="00C63FC9" w:rsidRDefault="00000000">
                          <w:pPr>
                            <w:pStyle w:val="BodyText"/>
                            <w:spacing w:line="224"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7E1A82D8" id="Textbox 4" o:spid="_x0000_s1028" type="#_x0000_t202" style="position:absolute;margin-left:529.65pt;margin-top:804.9pt;width:12.1pt;height:12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" filled="f" stroked="f">
              <v:textbox inset="0,0,0,0">
                <w:txbxContent>
                  <w:p w14:paraId="2E11B999" w14:textId="77777777" w:rsidR="00C63FC9" w:rsidRDefault="00000000">
                    <w:pPr>
                      <w:pStyle w:val="BodyText"/>
                      <w:spacing w:line="224" w:lineRule="exact"/>
                      <w:ind w:left="6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B51C" w14:textId="77777777" w:rsidR="003A1B57" w:rsidRDefault="003A1B57">
      <w:r>
        <w:separator/>
      </w:r>
    </w:p>
  </w:footnote>
  <w:footnote w:type="continuationSeparator" w:id="0">
    <w:p w14:paraId="1C7C4892" w14:textId="77777777" w:rsidR="003A1B57" w:rsidRDefault="003A1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AEA4" w14:textId="77777777" w:rsidR="00C63FC9" w:rsidRDefault="00000000">
    <w:pPr>
      <w:pStyle w:val="BodyText"/>
      <w:spacing w:line="14" w:lineRule="auto"/>
      <w:ind w:left="0"/>
      <w:jc w:val="left"/>
    </w:pPr>
    <w:r>
      <w:rPr>
        <w:noProof/>
      </w:rPr>
      <w:drawing>
        <wp:anchor distT="0" distB="0" distL="0" distR="0" simplePos="0" relativeHeight="487529472" behindDoc="1" locked="0" layoutInCell="1" allowOverlap="1" wp14:anchorId="4C34BA94" wp14:editId="1DE6A6F2">
          <wp:simplePos x="0" y="0"/>
          <wp:positionH relativeFrom="page">
            <wp:posOffset>182879</wp:posOffset>
          </wp:positionH>
          <wp:positionV relativeFrom="page">
            <wp:posOffset>182877</wp:posOffset>
          </wp:positionV>
          <wp:extent cx="1134085" cy="3369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34085" cy="336920"/>
                  </a:xfrm>
                  <a:prstGeom prst="rect">
                    <a:avLst/>
                  </a:prstGeom>
                </pic:spPr>
              </pic:pic>
            </a:graphicData>
          </a:graphic>
        </wp:anchor>
      </w:drawing>
    </w:r>
    <w:r>
      <w:rPr>
        <w:noProof/>
      </w:rPr>
      <mc:AlternateContent>
        <mc:Choice Requires="wps">
          <w:drawing>
            <wp:anchor distT="0" distB="0" distL="0" distR="0" simplePos="0" relativeHeight="487529984" behindDoc="1" locked="0" layoutInCell="1" allowOverlap="1" wp14:anchorId="349F49F6" wp14:editId="5DE5371C">
              <wp:simplePos x="0" y="0"/>
              <wp:positionH relativeFrom="page">
                <wp:posOffset>2034794</wp:posOffset>
              </wp:positionH>
              <wp:positionV relativeFrom="page">
                <wp:posOffset>317499</wp:posOffset>
              </wp:positionV>
              <wp:extent cx="349186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1865" cy="152400"/>
                      </a:xfrm>
                      <a:prstGeom prst="rect">
                        <a:avLst/>
                      </a:prstGeom>
                    </wps:spPr>
                    <wps:txbx>
                      <w:txbxContent>
                        <w:p w14:paraId="48A7D882" w14:textId="77777777" w:rsidR="00C63FC9" w:rsidRDefault="00000000">
                          <w:pPr>
                            <w:pStyle w:val="BodyText"/>
                            <w:spacing w:line="224" w:lineRule="exact"/>
                            <w:ind w:left="20"/>
                            <w:jc w:val="left"/>
                            <w:rPr>
                              <w:rFonts w:ascii="Calibri"/>
                            </w:rPr>
                          </w:pPr>
                          <w:r>
                            <w:rPr>
                              <w:rFonts w:ascii="Calibri"/>
                            </w:rPr>
                            <w:t>International</w:t>
                          </w:r>
                          <w:r>
                            <w:rPr>
                              <w:rFonts w:ascii="Calibri"/>
                              <w:spacing w:val="-9"/>
                            </w:rPr>
                            <w:t xml:space="preserve"> </w:t>
                          </w:r>
                          <w:r>
                            <w:rPr>
                              <w:rFonts w:ascii="Calibri"/>
                            </w:rPr>
                            <w:t>Journal</w:t>
                          </w:r>
                          <w:r>
                            <w:rPr>
                              <w:rFonts w:ascii="Calibri"/>
                              <w:spacing w:val="-6"/>
                            </w:rPr>
                            <w:t xml:space="preserve"> </w:t>
                          </w:r>
                          <w:proofErr w:type="gramStart"/>
                          <w:r>
                            <w:rPr>
                              <w:rFonts w:ascii="Calibri"/>
                            </w:rPr>
                            <w:t>For</w:t>
                          </w:r>
                          <w:proofErr w:type="gramEnd"/>
                          <w:r>
                            <w:rPr>
                              <w:rFonts w:ascii="Calibri"/>
                              <w:spacing w:val="-6"/>
                            </w:rPr>
                            <w:t xml:space="preserve"> </w:t>
                          </w:r>
                          <w:r>
                            <w:rPr>
                              <w:rFonts w:ascii="Calibri"/>
                            </w:rPr>
                            <w:t>Research</w:t>
                          </w:r>
                          <w:r>
                            <w:rPr>
                              <w:rFonts w:ascii="Calibri"/>
                              <w:spacing w:val="-6"/>
                            </w:rPr>
                            <w:t xml:space="preserve"> </w:t>
                          </w:r>
                          <w:proofErr w:type="gramStart"/>
                          <w:r>
                            <w:rPr>
                              <w:rFonts w:ascii="Calibri"/>
                            </w:rPr>
                            <w:t>In</w:t>
                          </w:r>
                          <w:proofErr w:type="gramEnd"/>
                          <w:r>
                            <w:rPr>
                              <w:rFonts w:ascii="Calibri"/>
                              <w:spacing w:val="-7"/>
                            </w:rPr>
                            <w:t xml:space="preserve"> </w:t>
                          </w:r>
                          <w:r>
                            <w:rPr>
                              <w:rFonts w:ascii="Calibri"/>
                            </w:rPr>
                            <w:t>Medicine</w:t>
                          </w:r>
                          <w:r>
                            <w:rPr>
                              <w:rFonts w:ascii="Calibri"/>
                              <w:spacing w:val="-6"/>
                            </w:rPr>
                            <w:t xml:space="preserve"> </w:t>
                          </w:r>
                          <w:r>
                            <w:rPr>
                              <w:rFonts w:ascii="Calibri"/>
                            </w:rPr>
                            <w:t>and</w:t>
                          </w:r>
                          <w:r>
                            <w:rPr>
                              <w:rFonts w:ascii="Calibri"/>
                              <w:spacing w:val="-6"/>
                            </w:rPr>
                            <w:t xml:space="preserve"> </w:t>
                          </w:r>
                          <w:r>
                            <w:rPr>
                              <w:rFonts w:ascii="Calibri"/>
                            </w:rPr>
                            <w:t>Health</w:t>
                          </w:r>
                          <w:r>
                            <w:rPr>
                              <w:rFonts w:ascii="Calibri"/>
                              <w:spacing w:val="-6"/>
                            </w:rPr>
                            <w:t xml:space="preserve"> </w:t>
                          </w:r>
                          <w:r>
                            <w:rPr>
                              <w:rFonts w:ascii="Calibri"/>
                              <w:spacing w:val="-2"/>
                            </w:rPr>
                            <w:t>Sciences</w:t>
                          </w:r>
                        </w:p>
                      </w:txbxContent>
                    </wps:txbx>
                    <wps:bodyPr wrap="square" lIns="0" tIns="0" rIns="0" bIns="0" rtlCol="0">
                      <a:noAutofit/>
                    </wps:bodyPr>
                  </wps:wsp>
                </a:graphicData>
              </a:graphic>
            </wp:anchor>
          </w:drawing>
        </mc:Choice>
        <mc:Fallback>
          <w:pict>
            <v:shapetype w14:anchorId="349F49F6" id="_x0000_t202" coordsize="21600,21600" o:spt="202" path="m,l,21600r21600,l21600,xe">
              <v:stroke joinstyle="miter"/>
              <v:path gradientshapeok="t" o:connecttype="rect"/>
            </v:shapetype>
            <v:shape id="Textbox 2" o:spid="_x0000_s1026" type="#_x0000_t202" style="position:absolute;margin-left:160.2pt;margin-top:25pt;width:274.95pt;height:12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" filled="f" stroked="f">
              <v:textbox inset="0,0,0,0">
                <w:txbxContent>
                  <w:p w14:paraId="48A7D882" w14:textId="77777777" w:rsidR="00C63FC9" w:rsidRDefault="00000000">
                    <w:pPr>
                      <w:pStyle w:val="BodyText"/>
                      <w:spacing w:line="224" w:lineRule="exact"/>
                      <w:ind w:left="20"/>
                      <w:jc w:val="left"/>
                      <w:rPr>
                        <w:rFonts w:ascii="Calibri"/>
                      </w:rPr>
                    </w:pPr>
                    <w:r>
                      <w:rPr>
                        <w:rFonts w:ascii="Calibri"/>
                      </w:rPr>
                      <w:t>International</w:t>
                    </w:r>
                    <w:r>
                      <w:rPr>
                        <w:rFonts w:ascii="Calibri"/>
                        <w:spacing w:val="-9"/>
                      </w:rPr>
                      <w:t xml:space="preserve"> </w:t>
                    </w:r>
                    <w:r>
                      <w:rPr>
                        <w:rFonts w:ascii="Calibri"/>
                      </w:rPr>
                      <w:t>Journal</w:t>
                    </w:r>
                    <w:r>
                      <w:rPr>
                        <w:rFonts w:ascii="Calibri"/>
                        <w:spacing w:val="-6"/>
                      </w:rPr>
                      <w:t xml:space="preserve"> </w:t>
                    </w:r>
                    <w:proofErr w:type="gramStart"/>
                    <w:r>
                      <w:rPr>
                        <w:rFonts w:ascii="Calibri"/>
                      </w:rPr>
                      <w:t>For</w:t>
                    </w:r>
                    <w:proofErr w:type="gramEnd"/>
                    <w:r>
                      <w:rPr>
                        <w:rFonts w:ascii="Calibri"/>
                        <w:spacing w:val="-6"/>
                      </w:rPr>
                      <w:t xml:space="preserve"> </w:t>
                    </w:r>
                    <w:r>
                      <w:rPr>
                        <w:rFonts w:ascii="Calibri"/>
                      </w:rPr>
                      <w:t>Research</w:t>
                    </w:r>
                    <w:r>
                      <w:rPr>
                        <w:rFonts w:ascii="Calibri"/>
                        <w:spacing w:val="-6"/>
                      </w:rPr>
                      <w:t xml:space="preserve"> </w:t>
                    </w:r>
                    <w:proofErr w:type="gramStart"/>
                    <w:r>
                      <w:rPr>
                        <w:rFonts w:ascii="Calibri"/>
                      </w:rPr>
                      <w:t>In</w:t>
                    </w:r>
                    <w:proofErr w:type="gramEnd"/>
                    <w:r>
                      <w:rPr>
                        <w:rFonts w:ascii="Calibri"/>
                        <w:spacing w:val="-7"/>
                      </w:rPr>
                      <w:t xml:space="preserve"> </w:t>
                    </w:r>
                    <w:r>
                      <w:rPr>
                        <w:rFonts w:ascii="Calibri"/>
                      </w:rPr>
                      <w:t>Medicine</w:t>
                    </w:r>
                    <w:r>
                      <w:rPr>
                        <w:rFonts w:ascii="Calibri"/>
                        <w:spacing w:val="-6"/>
                      </w:rPr>
                      <w:t xml:space="preserve"> </w:t>
                    </w:r>
                    <w:r>
                      <w:rPr>
                        <w:rFonts w:ascii="Calibri"/>
                      </w:rPr>
                      <w:t>and</w:t>
                    </w:r>
                    <w:r>
                      <w:rPr>
                        <w:rFonts w:ascii="Calibri"/>
                        <w:spacing w:val="-6"/>
                      </w:rPr>
                      <w:t xml:space="preserve"> </w:t>
                    </w:r>
                    <w:r>
                      <w:rPr>
                        <w:rFonts w:ascii="Calibri"/>
                      </w:rPr>
                      <w:t>Health</w:t>
                    </w:r>
                    <w:r>
                      <w:rPr>
                        <w:rFonts w:ascii="Calibri"/>
                        <w:spacing w:val="-6"/>
                      </w:rPr>
                      <w:t xml:space="preserve"> </w:t>
                    </w:r>
                    <w:r>
                      <w:rPr>
                        <w:rFonts w:ascii="Calibri"/>
                        <w:spacing w:val="-2"/>
                      </w:rPr>
                      <w:t>Sciences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822DE"/>
    <w:multiLevelType w:val="hybridMultilevel"/>
    <w:tmpl w:val="ABB26FF8"/>
    <w:lvl w:ilvl="0" w:tplc="EBB0779C">
      <w:start w:val="1"/>
      <w:numFmt w:val="decimal"/>
      <w:lvlText w:val="%1."/>
      <w:lvlJc w:val="left"/>
      <w:pPr>
        <w:ind w:left="319" w:hanging="28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152A4B96">
      <w:numFmt w:val="bullet"/>
      <w:lvlText w:val="•"/>
      <w:lvlJc w:val="left"/>
      <w:pPr>
        <w:ind w:left="1266" w:hanging="284"/>
      </w:pPr>
      <w:rPr>
        <w:rFonts w:hint="default"/>
        <w:lang w:val="en-US" w:eastAsia="en-US" w:bidi="ar-SA"/>
      </w:rPr>
    </w:lvl>
    <w:lvl w:ilvl="2" w:tplc="291EB61E">
      <w:numFmt w:val="bullet"/>
      <w:lvlText w:val="•"/>
      <w:lvlJc w:val="left"/>
      <w:pPr>
        <w:ind w:left="2212" w:hanging="284"/>
      </w:pPr>
      <w:rPr>
        <w:rFonts w:hint="default"/>
        <w:lang w:val="en-US" w:eastAsia="en-US" w:bidi="ar-SA"/>
      </w:rPr>
    </w:lvl>
    <w:lvl w:ilvl="3" w:tplc="0AC20774">
      <w:numFmt w:val="bullet"/>
      <w:lvlText w:val="•"/>
      <w:lvlJc w:val="left"/>
      <w:pPr>
        <w:ind w:left="3158" w:hanging="284"/>
      </w:pPr>
      <w:rPr>
        <w:rFonts w:hint="default"/>
        <w:lang w:val="en-US" w:eastAsia="en-US" w:bidi="ar-SA"/>
      </w:rPr>
    </w:lvl>
    <w:lvl w:ilvl="4" w:tplc="4C420598">
      <w:numFmt w:val="bullet"/>
      <w:lvlText w:val="•"/>
      <w:lvlJc w:val="left"/>
      <w:pPr>
        <w:ind w:left="4104" w:hanging="284"/>
      </w:pPr>
      <w:rPr>
        <w:rFonts w:hint="default"/>
        <w:lang w:val="en-US" w:eastAsia="en-US" w:bidi="ar-SA"/>
      </w:rPr>
    </w:lvl>
    <w:lvl w:ilvl="5" w:tplc="D5E2F2CE">
      <w:numFmt w:val="bullet"/>
      <w:lvlText w:val="•"/>
      <w:lvlJc w:val="left"/>
      <w:pPr>
        <w:ind w:left="5050" w:hanging="284"/>
      </w:pPr>
      <w:rPr>
        <w:rFonts w:hint="default"/>
        <w:lang w:val="en-US" w:eastAsia="en-US" w:bidi="ar-SA"/>
      </w:rPr>
    </w:lvl>
    <w:lvl w:ilvl="6" w:tplc="73D67810">
      <w:numFmt w:val="bullet"/>
      <w:lvlText w:val="•"/>
      <w:lvlJc w:val="left"/>
      <w:pPr>
        <w:ind w:left="5996" w:hanging="284"/>
      </w:pPr>
      <w:rPr>
        <w:rFonts w:hint="default"/>
        <w:lang w:val="en-US" w:eastAsia="en-US" w:bidi="ar-SA"/>
      </w:rPr>
    </w:lvl>
    <w:lvl w:ilvl="7" w:tplc="7B20DB60">
      <w:numFmt w:val="bullet"/>
      <w:lvlText w:val="•"/>
      <w:lvlJc w:val="left"/>
      <w:pPr>
        <w:ind w:left="6942" w:hanging="284"/>
      </w:pPr>
      <w:rPr>
        <w:rFonts w:hint="default"/>
        <w:lang w:val="en-US" w:eastAsia="en-US" w:bidi="ar-SA"/>
      </w:rPr>
    </w:lvl>
    <w:lvl w:ilvl="8" w:tplc="7AEAC26E">
      <w:numFmt w:val="bullet"/>
      <w:lvlText w:val="•"/>
      <w:lvlJc w:val="left"/>
      <w:pPr>
        <w:ind w:left="7889" w:hanging="284"/>
      </w:pPr>
      <w:rPr>
        <w:rFonts w:hint="default"/>
        <w:lang w:val="en-US" w:eastAsia="en-US" w:bidi="ar-SA"/>
      </w:rPr>
    </w:lvl>
  </w:abstractNum>
  <w:num w:numId="1" w16cid:durableId="72236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C9"/>
    <w:rsid w:val="00193503"/>
    <w:rsid w:val="003A1B57"/>
    <w:rsid w:val="003E6465"/>
    <w:rsid w:val="00773F70"/>
    <w:rsid w:val="00C63FC9"/>
    <w:rsid w:val="00D97B31"/>
    <w:rsid w:val="00E244A2"/>
    <w:rsid w:val="00E277CF"/>
    <w:rsid w:val="00E93F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A7E6"/>
  <w15:docId w15:val="{BE42AED9-0C5C-40F0-B055-F9A4F9DF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9"/>
      <w:jc w:val="both"/>
    </w:pPr>
    <w:rPr>
      <w:sz w:val="20"/>
      <w:szCs w:val="20"/>
    </w:rPr>
  </w:style>
  <w:style w:type="paragraph" w:styleId="Title">
    <w:name w:val="Title"/>
    <w:basedOn w:val="Normal"/>
    <w:uiPriority w:val="10"/>
    <w:qFormat/>
    <w:pPr>
      <w:spacing w:before="80"/>
      <w:ind w:right="43"/>
      <w:jc w:val="center"/>
    </w:pPr>
    <w:rPr>
      <w:sz w:val="28"/>
      <w:szCs w:val="28"/>
    </w:rPr>
  </w:style>
  <w:style w:type="paragraph" w:styleId="ListParagraph">
    <w:name w:val="List Paragraph"/>
    <w:basedOn w:val="Normal"/>
    <w:uiPriority w:val="1"/>
    <w:qFormat/>
    <w:pPr>
      <w:ind w:left="319" w:right="74"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ivoherivony@yahoo.fr" TargetMode="External"/><Relationship Id="rId12" Type="http://schemas.openxmlformats.org/officeDocument/2006/relationships/hyperlink" Target="https://doi.org/10.1007/s13691-023-00649-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0944-017-0097-1"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2248</Words>
  <Characters>12815</Characters>
  <Application>Microsoft Office Word</Application>
  <DocSecurity>0</DocSecurity>
  <Lines>106</Lines>
  <Paragraphs>30</Paragraphs>
  <ScaleCrop>false</ScaleCrop>
  <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Henintsoa</dc:creator>
  <cp:lastModifiedBy>E Pub</cp:lastModifiedBy>
  <cp:revision>2</cp:revision>
  <dcterms:created xsi:type="dcterms:W3CDTF">2025-04-14T04:56:00Z</dcterms:created>
  <dcterms:modified xsi:type="dcterms:W3CDTF">2025-04-14T04:56:00Z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Microsoft® Word 2021</vt:lpwstr>
  </property>
  <property fmtid="{D5CDD505-2E9C-101B-9397-08002B2CF9AE}" pid="4" name="LastSaved">
    <vt:filetime>2025-04-12T00:00:00Z</vt:filetime>
  </property>
  <property fmtid="{D5CDD505-2E9C-101B-9397-08002B2CF9AE}" pid="5" name="Producer">
    <vt:lpwstr>Microsoft® Word 2021</vt:lpwstr>
  </property>
</Properties>
</file>