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4F833" w14:textId="77777777" w:rsidR="000270B7" w:rsidRPr="00BF010F" w:rsidRDefault="00000000" w:rsidP="00BF010F">
      <w:pPr>
        <w:tabs>
          <w:tab w:val="left" w:pos="284"/>
        </w:tabs>
        <w:spacing w:line="240" w:lineRule="auto"/>
        <w:ind w:left="0" w:firstLine="0"/>
        <w:jc w:val="both"/>
        <w:rPr>
          <w:sz w:val="20"/>
          <w:szCs w:val="20"/>
        </w:rPr>
      </w:pPr>
      <w:r w:rsidRPr="00BF010F">
        <w:rPr>
          <w:rFonts w:eastAsia="Calibri"/>
          <w:sz w:val="20"/>
          <w:szCs w:val="20"/>
        </w:rPr>
        <w:t xml:space="preserve"> </w:t>
      </w:r>
    </w:p>
    <w:p w14:paraId="51A151BD" w14:textId="5A772AC6" w:rsidR="005B29CE" w:rsidRPr="00281A58" w:rsidRDefault="005B29CE" w:rsidP="005B29CE">
      <w:pPr>
        <w:tabs>
          <w:tab w:val="left" w:pos="142"/>
          <w:tab w:val="left" w:pos="284"/>
        </w:tabs>
        <w:spacing w:line="240" w:lineRule="auto"/>
        <w:ind w:right="34"/>
        <w:jc w:val="center"/>
        <w:rPr>
          <w:rFonts w:eastAsia="Palatino Linotype"/>
          <w:b/>
          <w:bCs/>
          <w:sz w:val="28"/>
          <w:szCs w:val="36"/>
          <w:lang w:bidi="en-US"/>
        </w:rPr>
      </w:pPr>
      <w:r w:rsidRPr="00281A58">
        <w:rPr>
          <w:rFonts w:eastAsia="Palatino Linotype"/>
          <w:b/>
          <w:bCs/>
          <w:sz w:val="28"/>
          <w:szCs w:val="36"/>
          <w:lang w:bidi="en-US"/>
        </w:rPr>
        <w:t xml:space="preserve">International Journal </w:t>
      </w:r>
      <w:r>
        <w:rPr>
          <w:rFonts w:eastAsia="Palatino Linotype"/>
          <w:b/>
          <w:bCs/>
          <w:sz w:val="28"/>
          <w:szCs w:val="36"/>
          <w:lang w:bidi="en-US"/>
        </w:rPr>
        <w:t>For</w:t>
      </w:r>
      <w:r w:rsidRPr="00281A58">
        <w:rPr>
          <w:rFonts w:eastAsia="Palatino Linotype"/>
          <w:b/>
          <w:bCs/>
          <w:sz w:val="28"/>
          <w:szCs w:val="36"/>
          <w:lang w:bidi="en-US"/>
        </w:rPr>
        <w:t xml:space="preserve"> </w:t>
      </w:r>
      <w:r>
        <w:rPr>
          <w:rFonts w:eastAsia="Palatino Linotype"/>
          <w:b/>
          <w:bCs/>
          <w:sz w:val="28"/>
          <w:szCs w:val="36"/>
          <w:lang w:bidi="en-US"/>
        </w:rPr>
        <w:t>Research In Educational Studies</w:t>
      </w:r>
      <w:r w:rsidRPr="00281A58">
        <w:rPr>
          <w:rFonts w:eastAsia="Palatino Linotype"/>
          <w:b/>
          <w:bCs/>
          <w:sz w:val="28"/>
          <w:szCs w:val="36"/>
          <w:lang w:bidi="en-US"/>
        </w:rPr>
        <w:t xml:space="preserve"> </w:t>
      </w:r>
    </w:p>
    <w:p w14:paraId="34C9AA49" w14:textId="77777777" w:rsidR="005B29CE" w:rsidRPr="00281A58" w:rsidRDefault="005B29CE" w:rsidP="005B29CE">
      <w:pPr>
        <w:tabs>
          <w:tab w:val="left" w:pos="142"/>
          <w:tab w:val="left" w:pos="284"/>
        </w:tabs>
        <w:spacing w:line="240" w:lineRule="auto"/>
        <w:ind w:right="34"/>
        <w:jc w:val="right"/>
        <w:rPr>
          <w:sz w:val="18"/>
          <w:szCs w:val="18"/>
        </w:rPr>
      </w:pPr>
      <w:hyperlink r:id="rId7">
        <w:r w:rsidRPr="00281A58">
          <w:rPr>
            <w:sz w:val="18"/>
            <w:szCs w:val="18"/>
          </w:rPr>
          <w:t xml:space="preserve">ISSN (Online): </w:t>
        </w:r>
      </w:hyperlink>
      <w:r w:rsidRPr="00281A58">
        <w:t xml:space="preserve"> </w:t>
      </w:r>
      <w:r w:rsidRPr="00281A58">
        <w:rPr>
          <w:sz w:val="18"/>
          <w:szCs w:val="18"/>
        </w:rPr>
        <w:t>2208-2190</w:t>
      </w:r>
    </w:p>
    <w:p w14:paraId="37967834" w14:textId="1D002888" w:rsidR="005B29CE" w:rsidRPr="00281A58" w:rsidRDefault="005B29CE" w:rsidP="005B29CE">
      <w:pPr>
        <w:tabs>
          <w:tab w:val="left" w:pos="142"/>
          <w:tab w:val="left" w:pos="284"/>
        </w:tabs>
        <w:spacing w:line="240" w:lineRule="auto"/>
        <w:ind w:right="34"/>
        <w:jc w:val="right"/>
        <w:rPr>
          <w:sz w:val="18"/>
          <w:szCs w:val="18"/>
        </w:rPr>
      </w:pPr>
      <w:hyperlink r:id="rId8">
        <w:r w:rsidRPr="00281A58">
          <w:rPr>
            <w:sz w:val="18"/>
            <w:szCs w:val="18"/>
          </w:rPr>
          <w:t xml:space="preserve">Volume 11 Issue 01 </w:t>
        </w:r>
        <w:r w:rsidR="00F734C1">
          <w:rPr>
            <w:sz w:val="18"/>
            <w:szCs w:val="18"/>
          </w:rPr>
          <w:t>April</w:t>
        </w:r>
        <w:r w:rsidRPr="00281A58">
          <w:rPr>
            <w:sz w:val="18"/>
            <w:szCs w:val="18"/>
          </w:rPr>
          <w:t xml:space="preserve"> 20</w:t>
        </w:r>
      </w:hyperlink>
      <w:r w:rsidRPr="00281A58">
        <w:rPr>
          <w:sz w:val="18"/>
          <w:szCs w:val="18"/>
        </w:rPr>
        <w:t>25</w:t>
      </w:r>
    </w:p>
    <w:p w14:paraId="228E39E2" w14:textId="77777777" w:rsidR="005B29CE" w:rsidRPr="00281A58" w:rsidRDefault="005B29CE" w:rsidP="005B29CE">
      <w:pPr>
        <w:pStyle w:val="TableParagraph"/>
        <w:pBdr>
          <w:top w:val="single" w:sz="12" w:space="1" w:color="auto"/>
          <w:bottom w:val="single" w:sz="8" w:space="1" w:color="auto"/>
        </w:pBdr>
        <w:tabs>
          <w:tab w:val="left" w:pos="142"/>
          <w:tab w:val="left" w:pos="284"/>
        </w:tabs>
        <w:ind w:right="34"/>
        <w:jc w:val="both"/>
        <w:rPr>
          <w:i/>
          <w:iCs/>
          <w:sz w:val="18"/>
          <w:szCs w:val="18"/>
        </w:rPr>
      </w:pPr>
      <w:r w:rsidRPr="00281A58">
        <w:rPr>
          <w:b/>
          <w:bCs/>
          <w:sz w:val="18"/>
          <w:szCs w:val="18"/>
        </w:rPr>
        <w:t>DOI:</w:t>
      </w:r>
    </w:p>
    <w:p w14:paraId="454F6885" w14:textId="77777777" w:rsidR="005B29CE" w:rsidRPr="00281A58" w:rsidRDefault="005B29CE" w:rsidP="005B29CE">
      <w:pPr>
        <w:tabs>
          <w:tab w:val="left" w:pos="284"/>
        </w:tabs>
        <w:spacing w:line="240" w:lineRule="auto"/>
        <w:jc w:val="center"/>
        <w:rPr>
          <w:b/>
          <w:bCs/>
          <w:sz w:val="20"/>
          <w:lang w:val="en"/>
        </w:rPr>
      </w:pPr>
    </w:p>
    <w:p w14:paraId="6502B190" w14:textId="15B5A90B" w:rsidR="000270B7" w:rsidRPr="005B29CE" w:rsidRDefault="005B29CE" w:rsidP="005B29CE">
      <w:pPr>
        <w:tabs>
          <w:tab w:val="left" w:pos="284"/>
        </w:tabs>
        <w:spacing w:line="240" w:lineRule="auto"/>
        <w:ind w:left="0" w:firstLine="0"/>
        <w:jc w:val="center"/>
        <w:rPr>
          <w:bCs/>
          <w:sz w:val="28"/>
          <w:szCs w:val="28"/>
        </w:rPr>
      </w:pPr>
      <w:r w:rsidRPr="005B29CE">
        <w:rPr>
          <w:bCs/>
          <w:sz w:val="28"/>
          <w:szCs w:val="28"/>
        </w:rPr>
        <w:t>COMPARATIVE STUDY ON ERGONOMICALLY DESIGNED SCHOOL BAGS AND TRADITIONAL SCHOOL BAGS</w:t>
      </w:r>
    </w:p>
    <w:p w14:paraId="3301A39A" w14:textId="77777777" w:rsidR="003B32BA" w:rsidRPr="00BF010F" w:rsidRDefault="003B32BA" w:rsidP="00BF010F">
      <w:pPr>
        <w:tabs>
          <w:tab w:val="left" w:pos="284"/>
        </w:tabs>
        <w:spacing w:line="240" w:lineRule="auto"/>
        <w:ind w:left="0" w:firstLine="0"/>
        <w:jc w:val="both"/>
        <w:rPr>
          <w:sz w:val="20"/>
          <w:szCs w:val="20"/>
        </w:rPr>
      </w:pPr>
    </w:p>
    <w:p w14:paraId="58EFAAA8" w14:textId="2D8A0EEA" w:rsidR="00BF010F" w:rsidRPr="0058557B" w:rsidRDefault="001A4E25" w:rsidP="001A4E25">
      <w:pPr>
        <w:tabs>
          <w:tab w:val="left" w:pos="284"/>
        </w:tabs>
        <w:spacing w:line="240" w:lineRule="auto"/>
        <w:ind w:left="0" w:firstLine="0"/>
        <w:jc w:val="center"/>
        <w:rPr>
          <w:b/>
          <w:bCs/>
          <w:sz w:val="22"/>
          <w:szCs w:val="22"/>
          <w:vertAlign w:val="superscript"/>
        </w:rPr>
      </w:pPr>
      <w:r w:rsidRPr="0058557B">
        <w:rPr>
          <w:b/>
          <w:bCs/>
          <w:sz w:val="22"/>
          <w:szCs w:val="22"/>
        </w:rPr>
        <w:t>Dr. B. Sathya Jebasinghrajan</w:t>
      </w:r>
      <w:r w:rsidRPr="0058557B">
        <w:rPr>
          <w:b/>
          <w:bCs/>
          <w:sz w:val="22"/>
          <w:szCs w:val="22"/>
          <w:vertAlign w:val="superscript"/>
        </w:rPr>
        <w:t>1*</w:t>
      </w:r>
    </w:p>
    <w:p w14:paraId="1F71060C" w14:textId="77777777" w:rsidR="001A4E25" w:rsidRPr="001A4E25" w:rsidRDefault="001A4E25" w:rsidP="00BF010F">
      <w:pPr>
        <w:tabs>
          <w:tab w:val="left" w:pos="284"/>
        </w:tabs>
        <w:spacing w:line="240" w:lineRule="auto"/>
        <w:ind w:left="0" w:firstLine="0"/>
        <w:jc w:val="both"/>
        <w:rPr>
          <w:sz w:val="20"/>
          <w:szCs w:val="20"/>
          <w:vertAlign w:val="superscript"/>
        </w:rPr>
      </w:pPr>
    </w:p>
    <w:p w14:paraId="7D72E4E4" w14:textId="548A260F" w:rsidR="00BF010F" w:rsidRPr="001A4E25" w:rsidRDefault="001A4E25" w:rsidP="001A4E25">
      <w:pPr>
        <w:tabs>
          <w:tab w:val="left" w:pos="284"/>
        </w:tabs>
        <w:spacing w:line="240" w:lineRule="auto"/>
        <w:ind w:left="0" w:firstLine="0"/>
        <w:jc w:val="center"/>
        <w:rPr>
          <w:i/>
          <w:iCs/>
          <w:sz w:val="20"/>
          <w:szCs w:val="20"/>
        </w:rPr>
      </w:pPr>
      <w:r w:rsidRPr="001A4E25">
        <w:rPr>
          <w:i/>
          <w:iCs/>
          <w:sz w:val="20"/>
          <w:szCs w:val="20"/>
          <w:vertAlign w:val="superscript"/>
        </w:rPr>
        <w:t>1*</w:t>
      </w:r>
      <w:r w:rsidR="00BF010F" w:rsidRPr="001A4E25">
        <w:rPr>
          <w:i/>
          <w:iCs/>
          <w:sz w:val="20"/>
          <w:szCs w:val="20"/>
        </w:rPr>
        <w:t>Principal - Surya College of Physiotherapy, Bangalore (Rajiv Gandhi University of Health Science</w:t>
      </w:r>
    </w:p>
    <w:p w14:paraId="2AF1E599" w14:textId="77777777" w:rsidR="003B32BA" w:rsidRDefault="003B32BA" w:rsidP="00BF010F">
      <w:pPr>
        <w:pStyle w:val="Heading1"/>
        <w:tabs>
          <w:tab w:val="left" w:pos="284"/>
        </w:tabs>
        <w:spacing w:after="0" w:line="240" w:lineRule="auto"/>
        <w:ind w:left="0" w:firstLine="0"/>
        <w:jc w:val="both"/>
        <w:rPr>
          <w:sz w:val="20"/>
          <w:szCs w:val="20"/>
        </w:rPr>
      </w:pPr>
    </w:p>
    <w:p w14:paraId="76FC2004" w14:textId="77777777" w:rsidR="001A4E25" w:rsidRPr="004313BC" w:rsidRDefault="001A4E25" w:rsidP="001A4E25">
      <w:pPr>
        <w:pBdr>
          <w:bottom w:val="single" w:sz="4" w:space="1" w:color="auto"/>
        </w:pBdr>
        <w:tabs>
          <w:tab w:val="left" w:pos="284"/>
        </w:tabs>
        <w:spacing w:line="240" w:lineRule="auto"/>
        <w:rPr>
          <w:b/>
          <w:bCs/>
          <w:i/>
          <w:iCs/>
          <w:sz w:val="20"/>
        </w:rPr>
      </w:pPr>
      <w:r w:rsidRPr="004313BC">
        <w:rPr>
          <w:b/>
          <w:bCs/>
          <w:i/>
          <w:iCs/>
          <w:sz w:val="20"/>
        </w:rPr>
        <w:t xml:space="preserve">*Corresponding Author: </w:t>
      </w:r>
    </w:p>
    <w:p w14:paraId="6A8AC4D4" w14:textId="0232EEB4" w:rsidR="001A4E25" w:rsidRPr="00165FC5" w:rsidRDefault="001A4E25" w:rsidP="001A4E25">
      <w:pPr>
        <w:pBdr>
          <w:bottom w:val="single" w:sz="4" w:space="1" w:color="auto"/>
        </w:pBdr>
        <w:tabs>
          <w:tab w:val="left" w:pos="284"/>
        </w:tabs>
        <w:spacing w:line="240" w:lineRule="auto"/>
        <w:rPr>
          <w:i/>
          <w:iCs/>
          <w:sz w:val="20"/>
          <w:szCs w:val="20"/>
        </w:rPr>
      </w:pPr>
      <w:r w:rsidRPr="00165FC5">
        <w:rPr>
          <w:i/>
          <w:iCs/>
          <w:sz w:val="20"/>
          <w:szCs w:val="20"/>
        </w:rPr>
        <w:t>jebasinghrajanbs@gmail.com</w:t>
      </w:r>
    </w:p>
    <w:p w14:paraId="601BEA79" w14:textId="77777777" w:rsidR="001A4E25" w:rsidRPr="00854A1D" w:rsidRDefault="001A4E25" w:rsidP="001A4E25">
      <w:pPr>
        <w:spacing w:line="240" w:lineRule="auto"/>
        <w:jc w:val="both"/>
        <w:rPr>
          <w:sz w:val="20"/>
          <w:szCs w:val="20"/>
        </w:rPr>
      </w:pPr>
    </w:p>
    <w:p w14:paraId="3362D6E0" w14:textId="60EE2442" w:rsidR="000270B7" w:rsidRPr="00BF010F" w:rsidRDefault="00000000" w:rsidP="00BF010F">
      <w:pPr>
        <w:pStyle w:val="Heading1"/>
        <w:tabs>
          <w:tab w:val="left" w:pos="284"/>
        </w:tabs>
        <w:spacing w:after="0" w:line="240" w:lineRule="auto"/>
        <w:ind w:left="0" w:firstLine="0"/>
        <w:jc w:val="both"/>
        <w:rPr>
          <w:sz w:val="20"/>
          <w:szCs w:val="20"/>
        </w:rPr>
      </w:pPr>
      <w:r w:rsidRPr="00BF010F">
        <w:rPr>
          <w:sz w:val="20"/>
          <w:szCs w:val="20"/>
        </w:rPr>
        <w:t xml:space="preserve">Abstract </w:t>
      </w:r>
    </w:p>
    <w:p w14:paraId="71DA28FD" w14:textId="77777777" w:rsidR="000270B7" w:rsidRPr="00BF010F" w:rsidRDefault="00000000" w:rsidP="00BF010F">
      <w:pPr>
        <w:tabs>
          <w:tab w:val="left" w:pos="284"/>
        </w:tabs>
        <w:spacing w:line="240" w:lineRule="auto"/>
        <w:ind w:left="0" w:firstLine="0"/>
        <w:jc w:val="both"/>
        <w:rPr>
          <w:sz w:val="20"/>
          <w:szCs w:val="20"/>
        </w:rPr>
      </w:pPr>
      <w:r w:rsidRPr="00BF010F">
        <w:rPr>
          <w:sz w:val="20"/>
          <w:szCs w:val="20"/>
        </w:rPr>
        <w:t xml:space="preserve">The impact of school bag design on students' musculoskeletal health is a growing concern. </w:t>
      </w:r>
    </w:p>
    <w:p w14:paraId="5963550A" w14:textId="1DA9905F" w:rsidR="00165FC5" w:rsidRDefault="00000000" w:rsidP="00BF010F">
      <w:pPr>
        <w:tabs>
          <w:tab w:val="left" w:pos="284"/>
        </w:tabs>
        <w:spacing w:line="240" w:lineRule="auto"/>
        <w:ind w:left="0" w:firstLine="0"/>
        <w:jc w:val="both"/>
        <w:rPr>
          <w:sz w:val="20"/>
          <w:szCs w:val="20"/>
        </w:rPr>
      </w:pPr>
      <w:r w:rsidRPr="00BF010F">
        <w:rPr>
          <w:sz w:val="20"/>
          <w:szCs w:val="20"/>
        </w:rPr>
        <w:t xml:space="preserve">This study evaluates the ergonomic benefits of the REHOB Ergonomically Designed School Bag in comparison to traditional school bags. A research trial was conducted among 20 school children to assess comfort, posture, and usability. The results indicate that the REHOB bag provides superior comfort, promotes better posture, and reduces strain on the back and shoulders, thereby improving the overall well-being of students. </w:t>
      </w:r>
    </w:p>
    <w:p w14:paraId="0B1541D5" w14:textId="77777777" w:rsidR="005722C1" w:rsidRDefault="005722C1">
      <w:pPr>
        <w:spacing w:after="160" w:line="278" w:lineRule="auto"/>
        <w:ind w:left="0" w:firstLine="0"/>
        <w:rPr>
          <w:sz w:val="20"/>
          <w:szCs w:val="20"/>
        </w:rPr>
      </w:pPr>
    </w:p>
    <w:p w14:paraId="7E96A330" w14:textId="77777777" w:rsidR="005722C1" w:rsidRDefault="005722C1">
      <w:pPr>
        <w:spacing w:after="160" w:line="278" w:lineRule="auto"/>
        <w:ind w:left="0" w:firstLine="0"/>
        <w:rPr>
          <w:sz w:val="20"/>
          <w:szCs w:val="20"/>
        </w:rPr>
      </w:pPr>
    </w:p>
    <w:p w14:paraId="26C31FBF" w14:textId="77777777" w:rsidR="005722C1" w:rsidRDefault="005722C1">
      <w:pPr>
        <w:spacing w:after="160" w:line="278" w:lineRule="auto"/>
        <w:ind w:left="0" w:firstLine="0"/>
        <w:rPr>
          <w:sz w:val="20"/>
          <w:szCs w:val="20"/>
        </w:rPr>
      </w:pPr>
    </w:p>
    <w:p w14:paraId="3B7879AE" w14:textId="77777777" w:rsidR="005722C1" w:rsidRDefault="005722C1">
      <w:pPr>
        <w:spacing w:after="160" w:line="278" w:lineRule="auto"/>
        <w:ind w:left="0" w:firstLine="0"/>
        <w:rPr>
          <w:sz w:val="20"/>
          <w:szCs w:val="20"/>
        </w:rPr>
      </w:pPr>
    </w:p>
    <w:p w14:paraId="274D356B" w14:textId="77777777" w:rsidR="005722C1" w:rsidRDefault="005722C1">
      <w:pPr>
        <w:spacing w:after="160" w:line="278" w:lineRule="auto"/>
        <w:ind w:left="0" w:firstLine="0"/>
        <w:rPr>
          <w:sz w:val="20"/>
          <w:szCs w:val="20"/>
        </w:rPr>
      </w:pPr>
    </w:p>
    <w:p w14:paraId="1FD309C4" w14:textId="77777777" w:rsidR="005722C1" w:rsidRDefault="005722C1">
      <w:pPr>
        <w:spacing w:after="160" w:line="278" w:lineRule="auto"/>
        <w:ind w:left="0" w:firstLine="0"/>
        <w:rPr>
          <w:sz w:val="20"/>
          <w:szCs w:val="20"/>
        </w:rPr>
      </w:pPr>
    </w:p>
    <w:p w14:paraId="394A41B2" w14:textId="77777777" w:rsidR="005722C1" w:rsidRDefault="005722C1">
      <w:pPr>
        <w:spacing w:after="160" w:line="278" w:lineRule="auto"/>
        <w:ind w:left="0" w:firstLine="0"/>
        <w:rPr>
          <w:sz w:val="20"/>
          <w:szCs w:val="20"/>
        </w:rPr>
      </w:pPr>
    </w:p>
    <w:p w14:paraId="1FBE7F2A" w14:textId="77777777" w:rsidR="005722C1" w:rsidRDefault="005722C1">
      <w:pPr>
        <w:spacing w:after="160" w:line="278" w:lineRule="auto"/>
        <w:ind w:left="0" w:firstLine="0"/>
        <w:rPr>
          <w:sz w:val="20"/>
          <w:szCs w:val="20"/>
        </w:rPr>
      </w:pPr>
    </w:p>
    <w:p w14:paraId="13A50025" w14:textId="77777777" w:rsidR="005722C1" w:rsidRDefault="005722C1">
      <w:pPr>
        <w:spacing w:after="160" w:line="278" w:lineRule="auto"/>
        <w:ind w:left="0" w:firstLine="0"/>
        <w:rPr>
          <w:sz w:val="20"/>
          <w:szCs w:val="20"/>
        </w:rPr>
      </w:pPr>
    </w:p>
    <w:p w14:paraId="65353C29" w14:textId="77777777" w:rsidR="005722C1" w:rsidRDefault="005722C1">
      <w:pPr>
        <w:spacing w:after="160" w:line="278" w:lineRule="auto"/>
        <w:ind w:left="0" w:firstLine="0"/>
        <w:rPr>
          <w:sz w:val="20"/>
          <w:szCs w:val="20"/>
        </w:rPr>
      </w:pPr>
    </w:p>
    <w:p w14:paraId="4C9BCBCB" w14:textId="77777777" w:rsidR="005722C1" w:rsidRDefault="005722C1">
      <w:pPr>
        <w:spacing w:after="160" w:line="278" w:lineRule="auto"/>
        <w:ind w:left="0" w:firstLine="0"/>
        <w:rPr>
          <w:sz w:val="20"/>
          <w:szCs w:val="20"/>
        </w:rPr>
      </w:pPr>
    </w:p>
    <w:p w14:paraId="079DF0E8" w14:textId="77777777" w:rsidR="005722C1" w:rsidRDefault="005722C1">
      <w:pPr>
        <w:spacing w:after="160" w:line="278" w:lineRule="auto"/>
        <w:ind w:left="0" w:firstLine="0"/>
        <w:rPr>
          <w:sz w:val="20"/>
          <w:szCs w:val="20"/>
        </w:rPr>
      </w:pPr>
    </w:p>
    <w:p w14:paraId="2E0F7A75" w14:textId="77777777" w:rsidR="005722C1" w:rsidRDefault="005722C1">
      <w:pPr>
        <w:spacing w:after="160" w:line="278" w:lineRule="auto"/>
        <w:ind w:left="0" w:firstLine="0"/>
        <w:rPr>
          <w:sz w:val="20"/>
          <w:szCs w:val="20"/>
        </w:rPr>
      </w:pPr>
    </w:p>
    <w:p w14:paraId="13C332D6" w14:textId="77777777" w:rsidR="005722C1" w:rsidRDefault="005722C1">
      <w:pPr>
        <w:spacing w:after="160" w:line="278" w:lineRule="auto"/>
        <w:ind w:left="0" w:firstLine="0"/>
        <w:rPr>
          <w:sz w:val="20"/>
          <w:szCs w:val="20"/>
        </w:rPr>
      </w:pPr>
    </w:p>
    <w:p w14:paraId="0D728CA4" w14:textId="77777777" w:rsidR="005722C1" w:rsidRDefault="005722C1">
      <w:pPr>
        <w:spacing w:after="160" w:line="278" w:lineRule="auto"/>
        <w:ind w:left="0" w:firstLine="0"/>
        <w:rPr>
          <w:sz w:val="20"/>
          <w:szCs w:val="20"/>
        </w:rPr>
      </w:pPr>
    </w:p>
    <w:p w14:paraId="1469E205" w14:textId="77777777" w:rsidR="005722C1" w:rsidRDefault="005722C1">
      <w:pPr>
        <w:spacing w:after="160" w:line="278" w:lineRule="auto"/>
        <w:ind w:left="0" w:firstLine="0"/>
        <w:rPr>
          <w:sz w:val="20"/>
          <w:szCs w:val="20"/>
        </w:rPr>
      </w:pPr>
    </w:p>
    <w:p w14:paraId="40343A78" w14:textId="77777777" w:rsidR="005722C1" w:rsidRDefault="005722C1">
      <w:pPr>
        <w:spacing w:after="160" w:line="278" w:lineRule="auto"/>
        <w:ind w:left="0" w:firstLine="0"/>
        <w:rPr>
          <w:sz w:val="20"/>
          <w:szCs w:val="20"/>
        </w:rPr>
      </w:pPr>
    </w:p>
    <w:p w14:paraId="45B42B27" w14:textId="77777777" w:rsidR="005722C1" w:rsidRDefault="005722C1">
      <w:pPr>
        <w:spacing w:after="160" w:line="278" w:lineRule="auto"/>
        <w:ind w:left="0" w:firstLine="0"/>
        <w:rPr>
          <w:sz w:val="20"/>
          <w:szCs w:val="20"/>
        </w:rPr>
      </w:pPr>
    </w:p>
    <w:p w14:paraId="0AF705B6" w14:textId="77777777" w:rsidR="005722C1" w:rsidRDefault="005722C1">
      <w:pPr>
        <w:spacing w:after="160" w:line="278" w:lineRule="auto"/>
        <w:ind w:left="0" w:firstLine="0"/>
        <w:rPr>
          <w:sz w:val="20"/>
          <w:szCs w:val="20"/>
        </w:rPr>
      </w:pPr>
    </w:p>
    <w:p w14:paraId="1EC42990" w14:textId="77777777" w:rsidR="005722C1" w:rsidRDefault="005722C1" w:rsidP="005722C1">
      <w:pPr>
        <w:tabs>
          <w:tab w:val="left" w:pos="142"/>
          <w:tab w:val="left" w:pos="284"/>
        </w:tabs>
        <w:spacing w:line="240" w:lineRule="auto"/>
        <w:rPr>
          <w:color w:val="A6A6A6"/>
          <w:sz w:val="18"/>
        </w:rPr>
      </w:pPr>
    </w:p>
    <w:p w14:paraId="21DBEBBE" w14:textId="77777777" w:rsidR="005722C1" w:rsidRDefault="005722C1" w:rsidP="005722C1">
      <w:pPr>
        <w:tabs>
          <w:tab w:val="left" w:pos="142"/>
          <w:tab w:val="left" w:pos="284"/>
        </w:tabs>
        <w:spacing w:line="240" w:lineRule="auto"/>
        <w:rPr>
          <w:color w:val="A6A6A6"/>
          <w:sz w:val="18"/>
        </w:rPr>
      </w:pPr>
    </w:p>
    <w:p w14:paraId="5EB0292F" w14:textId="77777777" w:rsidR="005722C1" w:rsidRDefault="005722C1" w:rsidP="005722C1">
      <w:pPr>
        <w:tabs>
          <w:tab w:val="left" w:pos="142"/>
          <w:tab w:val="left" w:pos="284"/>
        </w:tabs>
        <w:spacing w:line="240" w:lineRule="auto"/>
        <w:rPr>
          <w:color w:val="A6A6A6"/>
          <w:sz w:val="18"/>
        </w:rPr>
      </w:pPr>
    </w:p>
    <w:p w14:paraId="3E12136D" w14:textId="0CEF983E" w:rsidR="005722C1" w:rsidRPr="00F10AEA" w:rsidRDefault="005722C1" w:rsidP="005722C1">
      <w:pPr>
        <w:tabs>
          <w:tab w:val="left" w:pos="142"/>
          <w:tab w:val="left" w:pos="284"/>
        </w:tabs>
        <w:spacing w:line="240" w:lineRule="auto"/>
        <w:rPr>
          <w:color w:val="A3A3A3"/>
          <w:sz w:val="18"/>
        </w:rPr>
      </w:pPr>
      <w:r w:rsidRPr="00F10AEA">
        <w:rPr>
          <w:noProof/>
        </w:rPr>
        <w:drawing>
          <wp:inline distT="0" distB="0" distL="0" distR="0" wp14:anchorId="5E4B5C02" wp14:editId="0C159F9B">
            <wp:extent cx="137160" cy="137160"/>
            <wp:effectExtent l="0" t="0" r="0" b="0"/>
            <wp:docPr id="1609911506" name="Picture 1609911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F10AEA">
        <w:rPr>
          <w:color w:val="A6A6A6"/>
          <w:sz w:val="18"/>
        </w:rPr>
        <w:t xml:space="preserve">Copyright 2025 </w:t>
      </w:r>
      <w:r w:rsidRPr="00F10AEA">
        <w:rPr>
          <w:color w:val="A3A3A3"/>
          <w:sz w:val="18"/>
        </w:rPr>
        <w:t>IJ</w:t>
      </w:r>
      <w:r>
        <w:rPr>
          <w:color w:val="A3A3A3"/>
          <w:sz w:val="18"/>
        </w:rPr>
        <w:t>RES</w:t>
      </w:r>
    </w:p>
    <w:p w14:paraId="56800C05" w14:textId="77777777" w:rsidR="005722C1" w:rsidRPr="00F10AEA" w:rsidRDefault="005722C1" w:rsidP="005722C1">
      <w:pPr>
        <w:tabs>
          <w:tab w:val="left" w:pos="142"/>
          <w:tab w:val="left" w:pos="284"/>
          <w:tab w:val="left" w:pos="1134"/>
        </w:tabs>
        <w:spacing w:line="240" w:lineRule="auto"/>
        <w:ind w:right="34"/>
        <w:rPr>
          <w:color w:val="A6A6A6"/>
          <w:sz w:val="18"/>
        </w:rPr>
      </w:pPr>
      <w:r w:rsidRPr="00F10AEA">
        <w:rPr>
          <w:color w:val="A6A6A6"/>
          <w:sz w:val="18"/>
        </w:rPr>
        <w:t>Distributed under Creative Commons CC-BY 4.0 OPEN ACCESS</w:t>
      </w:r>
    </w:p>
    <w:p w14:paraId="52C24676" w14:textId="77777777" w:rsidR="000270B7" w:rsidRPr="00BF010F" w:rsidRDefault="00000000" w:rsidP="00BF010F">
      <w:pPr>
        <w:pStyle w:val="Heading1"/>
        <w:tabs>
          <w:tab w:val="left" w:pos="284"/>
        </w:tabs>
        <w:spacing w:after="0" w:line="240" w:lineRule="auto"/>
        <w:ind w:left="0" w:firstLine="0"/>
        <w:jc w:val="both"/>
        <w:rPr>
          <w:sz w:val="20"/>
          <w:szCs w:val="20"/>
        </w:rPr>
      </w:pPr>
      <w:r w:rsidRPr="00BF010F">
        <w:rPr>
          <w:sz w:val="20"/>
          <w:szCs w:val="20"/>
        </w:rPr>
        <w:lastRenderedPageBreak/>
        <w:t xml:space="preserve">Introduction </w:t>
      </w:r>
    </w:p>
    <w:p w14:paraId="0215F0F1" w14:textId="77777777" w:rsidR="000270B7" w:rsidRDefault="00000000" w:rsidP="00BF010F">
      <w:pPr>
        <w:tabs>
          <w:tab w:val="left" w:pos="284"/>
        </w:tabs>
        <w:spacing w:line="240" w:lineRule="auto"/>
        <w:ind w:left="0" w:firstLine="0"/>
        <w:jc w:val="both"/>
        <w:rPr>
          <w:sz w:val="20"/>
          <w:szCs w:val="20"/>
        </w:rPr>
      </w:pPr>
      <w:r w:rsidRPr="00BF010F">
        <w:rPr>
          <w:sz w:val="20"/>
          <w:szCs w:val="20"/>
        </w:rPr>
        <w:t xml:space="preserve">Carrying heavy and improperly designed school bags has been linked to numerous musculoskeletal problems, including back pain, shoulder pain, and poor posture, collectively termed as </w:t>
      </w:r>
      <w:r w:rsidRPr="00BF010F">
        <w:rPr>
          <w:b/>
          <w:sz w:val="20"/>
          <w:szCs w:val="20"/>
        </w:rPr>
        <w:t>Backpack Syndrome</w:t>
      </w:r>
      <w:r w:rsidRPr="00BF010F">
        <w:rPr>
          <w:sz w:val="20"/>
          <w:szCs w:val="20"/>
        </w:rPr>
        <w:t xml:space="preserve">. The issue is particularly critical for children aged 12-14, whose spines are still in a developmental phase. This study aims to compare the effectiveness of the REHOB Ergonomic School Bag with traditional school bags in reducing these health risks and enhancing comfort and usability. </w:t>
      </w:r>
    </w:p>
    <w:p w14:paraId="0BA9CABF" w14:textId="77777777" w:rsidR="003B32BA" w:rsidRPr="00BF010F" w:rsidRDefault="003B32BA" w:rsidP="00BF010F">
      <w:pPr>
        <w:tabs>
          <w:tab w:val="left" w:pos="284"/>
        </w:tabs>
        <w:spacing w:line="240" w:lineRule="auto"/>
        <w:ind w:left="0" w:firstLine="0"/>
        <w:jc w:val="both"/>
        <w:rPr>
          <w:sz w:val="20"/>
          <w:szCs w:val="20"/>
        </w:rPr>
      </w:pPr>
    </w:p>
    <w:p w14:paraId="1EC8F963" w14:textId="77777777" w:rsidR="000270B7" w:rsidRPr="00BF010F" w:rsidRDefault="00000000" w:rsidP="00BF010F">
      <w:pPr>
        <w:pStyle w:val="Heading1"/>
        <w:tabs>
          <w:tab w:val="left" w:pos="284"/>
        </w:tabs>
        <w:spacing w:after="0" w:line="240" w:lineRule="auto"/>
        <w:ind w:left="0" w:firstLine="0"/>
        <w:jc w:val="both"/>
        <w:rPr>
          <w:sz w:val="20"/>
          <w:szCs w:val="20"/>
        </w:rPr>
      </w:pPr>
      <w:r w:rsidRPr="00BF010F">
        <w:rPr>
          <w:sz w:val="20"/>
          <w:szCs w:val="20"/>
        </w:rPr>
        <w:t xml:space="preserve">Methodology </w:t>
      </w:r>
    </w:p>
    <w:p w14:paraId="1F140869" w14:textId="37CF6399" w:rsidR="000270B7" w:rsidRPr="00BF010F" w:rsidRDefault="00000000" w:rsidP="00BF010F">
      <w:pPr>
        <w:tabs>
          <w:tab w:val="left" w:pos="284"/>
        </w:tabs>
        <w:spacing w:line="240" w:lineRule="auto"/>
        <w:ind w:left="0" w:firstLine="0"/>
        <w:jc w:val="both"/>
        <w:rPr>
          <w:sz w:val="20"/>
          <w:szCs w:val="20"/>
        </w:rPr>
      </w:pPr>
      <w:r w:rsidRPr="00BF010F">
        <w:rPr>
          <w:sz w:val="20"/>
          <w:szCs w:val="20"/>
        </w:rPr>
        <w:t xml:space="preserve">A </w:t>
      </w:r>
      <w:r w:rsidRPr="00BF010F">
        <w:rPr>
          <w:b/>
          <w:sz w:val="20"/>
          <w:szCs w:val="20"/>
        </w:rPr>
        <w:t>randomized comparative study</w:t>
      </w:r>
      <w:r w:rsidRPr="00BF010F">
        <w:rPr>
          <w:sz w:val="20"/>
          <w:szCs w:val="20"/>
        </w:rPr>
        <w:t xml:space="preserve"> was conducted with a sample of </w:t>
      </w:r>
      <w:r w:rsidRPr="00BF010F">
        <w:rPr>
          <w:b/>
          <w:sz w:val="20"/>
          <w:szCs w:val="20"/>
        </w:rPr>
        <w:t>20 school children</w:t>
      </w:r>
      <w:r w:rsidRPr="00BF010F">
        <w:rPr>
          <w:sz w:val="20"/>
          <w:szCs w:val="20"/>
        </w:rPr>
        <w:t xml:space="preserve"> (10 boys and 10 girls) from grades 6 to 10. The study was carried out over two weeks, where students alternated between using the REHOB Ergonomic School Bag and a standard school bag. The study assessed the following parameters: </w:t>
      </w:r>
    </w:p>
    <w:p w14:paraId="5E936C86" w14:textId="77777777" w:rsidR="000270B7" w:rsidRPr="00BF010F" w:rsidRDefault="00000000" w:rsidP="00BF010F">
      <w:pPr>
        <w:numPr>
          <w:ilvl w:val="0"/>
          <w:numId w:val="1"/>
        </w:numPr>
        <w:tabs>
          <w:tab w:val="left" w:pos="284"/>
        </w:tabs>
        <w:spacing w:line="240" w:lineRule="auto"/>
        <w:ind w:left="0" w:firstLine="0"/>
        <w:jc w:val="both"/>
        <w:rPr>
          <w:sz w:val="20"/>
          <w:szCs w:val="20"/>
        </w:rPr>
      </w:pPr>
      <w:r w:rsidRPr="00BF010F">
        <w:rPr>
          <w:b/>
          <w:sz w:val="20"/>
          <w:szCs w:val="20"/>
        </w:rPr>
        <w:t>Comfort Levels</w:t>
      </w:r>
      <w:r w:rsidRPr="00BF010F">
        <w:rPr>
          <w:sz w:val="20"/>
          <w:szCs w:val="20"/>
        </w:rPr>
        <w:t xml:space="preserve"> – Measured using a </w:t>
      </w:r>
      <w:r w:rsidRPr="00BF010F">
        <w:rPr>
          <w:b/>
          <w:sz w:val="20"/>
          <w:szCs w:val="20"/>
        </w:rPr>
        <w:t>subjective rating scale (1 to 10)</w:t>
      </w:r>
      <w:r w:rsidRPr="00BF010F">
        <w:rPr>
          <w:sz w:val="20"/>
          <w:szCs w:val="20"/>
        </w:rPr>
        <w:t xml:space="preserve">, where 1 represents extreme discomfort and 10 represents maximum comfort. </w:t>
      </w:r>
    </w:p>
    <w:p w14:paraId="58B73C5A" w14:textId="77777777" w:rsidR="000270B7" w:rsidRPr="00BF010F" w:rsidRDefault="00000000" w:rsidP="00BF010F">
      <w:pPr>
        <w:numPr>
          <w:ilvl w:val="0"/>
          <w:numId w:val="1"/>
        </w:numPr>
        <w:tabs>
          <w:tab w:val="left" w:pos="284"/>
        </w:tabs>
        <w:spacing w:line="240" w:lineRule="auto"/>
        <w:ind w:left="0" w:firstLine="0"/>
        <w:jc w:val="both"/>
        <w:rPr>
          <w:sz w:val="20"/>
          <w:szCs w:val="20"/>
        </w:rPr>
      </w:pPr>
      <w:r w:rsidRPr="00BF010F">
        <w:rPr>
          <w:b/>
          <w:sz w:val="20"/>
          <w:szCs w:val="20"/>
        </w:rPr>
        <w:t>Postural Impact</w:t>
      </w:r>
      <w:r w:rsidRPr="00BF010F">
        <w:rPr>
          <w:sz w:val="20"/>
          <w:szCs w:val="20"/>
        </w:rPr>
        <w:t xml:space="preserve"> – Evaluated using </w:t>
      </w:r>
      <w:r w:rsidRPr="00BF010F">
        <w:rPr>
          <w:b/>
          <w:sz w:val="20"/>
          <w:szCs w:val="20"/>
        </w:rPr>
        <w:t>postural assessment techniques</w:t>
      </w:r>
      <w:r w:rsidRPr="00BF010F">
        <w:rPr>
          <w:sz w:val="20"/>
          <w:szCs w:val="20"/>
        </w:rPr>
        <w:t xml:space="preserve">, including observation of spinal alignment and shoulder symmetry. </w:t>
      </w:r>
    </w:p>
    <w:p w14:paraId="08932336" w14:textId="77777777" w:rsidR="000270B7" w:rsidRPr="00BF010F" w:rsidRDefault="00000000" w:rsidP="00BF010F">
      <w:pPr>
        <w:numPr>
          <w:ilvl w:val="0"/>
          <w:numId w:val="1"/>
        </w:numPr>
        <w:tabs>
          <w:tab w:val="left" w:pos="284"/>
        </w:tabs>
        <w:spacing w:line="240" w:lineRule="auto"/>
        <w:ind w:left="0" w:firstLine="0"/>
        <w:jc w:val="both"/>
        <w:rPr>
          <w:sz w:val="20"/>
          <w:szCs w:val="20"/>
        </w:rPr>
      </w:pPr>
      <w:r w:rsidRPr="00BF010F">
        <w:rPr>
          <w:b/>
          <w:sz w:val="20"/>
          <w:szCs w:val="20"/>
        </w:rPr>
        <w:t>Weight Distribution</w:t>
      </w:r>
      <w:r w:rsidRPr="00BF010F">
        <w:rPr>
          <w:sz w:val="20"/>
          <w:szCs w:val="20"/>
        </w:rPr>
        <w:t xml:space="preserve"> – Measured by analysing pressure points on the shoulders and back. </w:t>
      </w:r>
    </w:p>
    <w:p w14:paraId="0FBA9248" w14:textId="77777777" w:rsidR="000270B7" w:rsidRPr="00BF010F" w:rsidRDefault="00000000" w:rsidP="00BF010F">
      <w:pPr>
        <w:numPr>
          <w:ilvl w:val="0"/>
          <w:numId w:val="1"/>
        </w:numPr>
        <w:tabs>
          <w:tab w:val="left" w:pos="284"/>
        </w:tabs>
        <w:spacing w:line="240" w:lineRule="auto"/>
        <w:ind w:left="0" w:firstLine="0"/>
        <w:jc w:val="both"/>
        <w:rPr>
          <w:sz w:val="20"/>
          <w:szCs w:val="20"/>
        </w:rPr>
      </w:pPr>
      <w:r w:rsidRPr="00BF010F">
        <w:rPr>
          <w:b/>
          <w:sz w:val="20"/>
          <w:szCs w:val="20"/>
        </w:rPr>
        <w:t>Ease of Carrying Notebooks and Books</w:t>
      </w:r>
      <w:r w:rsidRPr="00BF010F">
        <w:rPr>
          <w:sz w:val="20"/>
          <w:szCs w:val="20"/>
        </w:rPr>
        <w:t xml:space="preserve"> – Assessed based on students’ feedback on accessibility and convenience. </w:t>
      </w:r>
    </w:p>
    <w:p w14:paraId="038A8876" w14:textId="77777777" w:rsidR="000270B7" w:rsidRDefault="00000000" w:rsidP="00BF010F">
      <w:pPr>
        <w:numPr>
          <w:ilvl w:val="0"/>
          <w:numId w:val="1"/>
        </w:numPr>
        <w:tabs>
          <w:tab w:val="left" w:pos="284"/>
        </w:tabs>
        <w:spacing w:line="240" w:lineRule="auto"/>
        <w:ind w:left="0" w:firstLine="0"/>
        <w:jc w:val="both"/>
        <w:rPr>
          <w:sz w:val="20"/>
          <w:szCs w:val="20"/>
        </w:rPr>
      </w:pPr>
      <w:r w:rsidRPr="00BF010F">
        <w:rPr>
          <w:b/>
          <w:sz w:val="20"/>
          <w:szCs w:val="20"/>
        </w:rPr>
        <w:t>Musculoskeletal Strain</w:t>
      </w:r>
      <w:r w:rsidRPr="00BF010F">
        <w:rPr>
          <w:sz w:val="20"/>
          <w:szCs w:val="20"/>
        </w:rPr>
        <w:t xml:space="preserve"> – Determined using a short questionnaire about pain or discomfort after using each bag type. </w:t>
      </w:r>
    </w:p>
    <w:p w14:paraId="52E57E6E" w14:textId="77777777" w:rsidR="003B32BA" w:rsidRPr="00BF010F" w:rsidRDefault="003B32BA" w:rsidP="003B32BA">
      <w:pPr>
        <w:tabs>
          <w:tab w:val="left" w:pos="284"/>
        </w:tabs>
        <w:spacing w:line="240" w:lineRule="auto"/>
        <w:ind w:left="0" w:firstLine="0"/>
        <w:jc w:val="both"/>
        <w:rPr>
          <w:sz w:val="20"/>
          <w:szCs w:val="20"/>
        </w:rPr>
      </w:pPr>
    </w:p>
    <w:p w14:paraId="74A1C219" w14:textId="77777777" w:rsidR="000270B7" w:rsidRPr="00BF010F" w:rsidRDefault="00000000" w:rsidP="00BF010F">
      <w:pPr>
        <w:pStyle w:val="Heading1"/>
        <w:tabs>
          <w:tab w:val="left" w:pos="284"/>
        </w:tabs>
        <w:spacing w:after="0" w:line="240" w:lineRule="auto"/>
        <w:ind w:left="0" w:firstLine="0"/>
        <w:jc w:val="both"/>
        <w:rPr>
          <w:sz w:val="20"/>
          <w:szCs w:val="20"/>
        </w:rPr>
      </w:pPr>
      <w:r w:rsidRPr="00BF010F">
        <w:rPr>
          <w:sz w:val="20"/>
          <w:szCs w:val="20"/>
        </w:rPr>
        <w:t xml:space="preserve">Results </w:t>
      </w:r>
    </w:p>
    <w:p w14:paraId="7CA031DD" w14:textId="77777777" w:rsidR="000270B7" w:rsidRPr="00BF010F" w:rsidRDefault="00000000" w:rsidP="00BF010F">
      <w:pPr>
        <w:tabs>
          <w:tab w:val="left" w:pos="284"/>
        </w:tabs>
        <w:spacing w:line="240" w:lineRule="auto"/>
        <w:ind w:left="0" w:firstLine="0"/>
        <w:jc w:val="both"/>
        <w:rPr>
          <w:sz w:val="20"/>
          <w:szCs w:val="20"/>
        </w:rPr>
      </w:pPr>
      <w:r w:rsidRPr="00BF010F">
        <w:rPr>
          <w:sz w:val="20"/>
          <w:szCs w:val="20"/>
        </w:rPr>
        <w:t xml:space="preserve">The study yielded the following key findings: </w:t>
      </w:r>
    </w:p>
    <w:p w14:paraId="28A5E3FF" w14:textId="77777777" w:rsidR="000270B7" w:rsidRPr="00BF010F" w:rsidRDefault="00000000" w:rsidP="00BF010F">
      <w:pPr>
        <w:numPr>
          <w:ilvl w:val="0"/>
          <w:numId w:val="2"/>
        </w:numPr>
        <w:tabs>
          <w:tab w:val="left" w:pos="284"/>
        </w:tabs>
        <w:spacing w:line="240" w:lineRule="auto"/>
        <w:ind w:left="0" w:firstLine="0"/>
        <w:jc w:val="both"/>
        <w:rPr>
          <w:sz w:val="20"/>
          <w:szCs w:val="20"/>
        </w:rPr>
      </w:pPr>
      <w:r w:rsidRPr="00BF010F">
        <w:rPr>
          <w:b/>
          <w:sz w:val="20"/>
          <w:szCs w:val="20"/>
        </w:rPr>
        <w:t>Increased Comfort</w:t>
      </w:r>
      <w:r w:rsidRPr="00BF010F">
        <w:rPr>
          <w:sz w:val="20"/>
          <w:szCs w:val="20"/>
        </w:rPr>
        <w:t xml:space="preserve"> – </w:t>
      </w:r>
      <w:r w:rsidRPr="00BF010F">
        <w:rPr>
          <w:b/>
          <w:sz w:val="20"/>
          <w:szCs w:val="20"/>
        </w:rPr>
        <w:t>85%</w:t>
      </w:r>
      <w:r w:rsidRPr="00BF010F">
        <w:rPr>
          <w:sz w:val="20"/>
          <w:szCs w:val="20"/>
        </w:rPr>
        <w:t xml:space="preserve"> of students reported higher comfort levels when using the REHOB Ergonomic Bag, with an average rating of </w:t>
      </w:r>
      <w:r w:rsidRPr="00BF010F">
        <w:rPr>
          <w:b/>
          <w:sz w:val="20"/>
          <w:szCs w:val="20"/>
        </w:rPr>
        <w:t>8.7/10</w:t>
      </w:r>
      <w:r w:rsidRPr="00BF010F">
        <w:rPr>
          <w:sz w:val="20"/>
          <w:szCs w:val="20"/>
        </w:rPr>
        <w:t xml:space="preserve"> compared to </w:t>
      </w:r>
      <w:r w:rsidRPr="00BF010F">
        <w:rPr>
          <w:b/>
          <w:sz w:val="20"/>
          <w:szCs w:val="20"/>
        </w:rPr>
        <w:t>5.2/10</w:t>
      </w:r>
      <w:r w:rsidRPr="00BF010F">
        <w:rPr>
          <w:sz w:val="20"/>
          <w:szCs w:val="20"/>
        </w:rPr>
        <w:t xml:space="preserve"> for traditional bags. </w:t>
      </w:r>
    </w:p>
    <w:p w14:paraId="59E292CE" w14:textId="19E3D8D1" w:rsidR="000270B7" w:rsidRPr="003B32BA" w:rsidRDefault="00000000" w:rsidP="00BF010F">
      <w:pPr>
        <w:numPr>
          <w:ilvl w:val="0"/>
          <w:numId w:val="2"/>
        </w:numPr>
        <w:tabs>
          <w:tab w:val="left" w:pos="284"/>
        </w:tabs>
        <w:spacing w:line="240" w:lineRule="auto"/>
        <w:ind w:left="0" w:firstLine="0"/>
        <w:jc w:val="both"/>
        <w:rPr>
          <w:sz w:val="20"/>
          <w:szCs w:val="20"/>
        </w:rPr>
      </w:pPr>
      <w:r w:rsidRPr="003B32BA">
        <w:rPr>
          <w:b/>
          <w:sz w:val="20"/>
          <w:szCs w:val="20"/>
        </w:rPr>
        <w:t>Better Posture</w:t>
      </w:r>
      <w:r w:rsidRPr="003B32BA">
        <w:rPr>
          <w:sz w:val="20"/>
          <w:szCs w:val="20"/>
        </w:rPr>
        <w:t xml:space="preserve"> – </w:t>
      </w:r>
      <w:r w:rsidRPr="003B32BA">
        <w:rPr>
          <w:b/>
          <w:sz w:val="20"/>
          <w:szCs w:val="20"/>
        </w:rPr>
        <w:t>90%</w:t>
      </w:r>
      <w:r w:rsidRPr="003B32BA">
        <w:rPr>
          <w:sz w:val="20"/>
          <w:szCs w:val="20"/>
        </w:rPr>
        <w:t xml:space="preserve"> of students exhibited better spinal alignment and reduced forward bending when using the REHOB bag. </w:t>
      </w:r>
      <w:r w:rsidRPr="003B32BA">
        <w:rPr>
          <w:rFonts w:eastAsia="Calibri"/>
          <w:sz w:val="20"/>
          <w:szCs w:val="20"/>
        </w:rPr>
        <w:t xml:space="preserve"> </w:t>
      </w:r>
    </w:p>
    <w:p w14:paraId="6426C9CB" w14:textId="77777777" w:rsidR="000270B7" w:rsidRPr="00BF010F" w:rsidRDefault="00000000" w:rsidP="00BF010F">
      <w:pPr>
        <w:numPr>
          <w:ilvl w:val="0"/>
          <w:numId w:val="2"/>
        </w:numPr>
        <w:tabs>
          <w:tab w:val="left" w:pos="284"/>
        </w:tabs>
        <w:spacing w:line="240" w:lineRule="auto"/>
        <w:ind w:left="0" w:firstLine="0"/>
        <w:jc w:val="both"/>
        <w:rPr>
          <w:sz w:val="20"/>
          <w:szCs w:val="20"/>
        </w:rPr>
      </w:pPr>
      <w:r w:rsidRPr="00BF010F">
        <w:rPr>
          <w:b/>
          <w:sz w:val="20"/>
          <w:szCs w:val="20"/>
        </w:rPr>
        <w:t>Reduced Shoulder and Back Strain</w:t>
      </w:r>
      <w:r w:rsidRPr="00BF010F">
        <w:rPr>
          <w:sz w:val="20"/>
          <w:szCs w:val="20"/>
        </w:rPr>
        <w:t xml:space="preserve"> – Pressure mapping analysis showed that the REHOB bag </w:t>
      </w:r>
      <w:r w:rsidRPr="00BF010F">
        <w:rPr>
          <w:b/>
          <w:sz w:val="20"/>
          <w:szCs w:val="20"/>
        </w:rPr>
        <w:t>evenly distributed weight</w:t>
      </w:r>
      <w:r w:rsidRPr="00BF010F">
        <w:rPr>
          <w:sz w:val="20"/>
          <w:szCs w:val="20"/>
        </w:rPr>
        <w:t xml:space="preserve"> across both shoulders, unlike traditional bags that concentrated weight on one side. </w:t>
      </w:r>
    </w:p>
    <w:p w14:paraId="3F184C3C" w14:textId="77777777" w:rsidR="000270B7" w:rsidRPr="00BF010F" w:rsidRDefault="00000000" w:rsidP="00BF010F">
      <w:pPr>
        <w:numPr>
          <w:ilvl w:val="0"/>
          <w:numId w:val="2"/>
        </w:numPr>
        <w:tabs>
          <w:tab w:val="left" w:pos="284"/>
        </w:tabs>
        <w:spacing w:line="240" w:lineRule="auto"/>
        <w:ind w:left="0" w:firstLine="0"/>
        <w:jc w:val="both"/>
        <w:rPr>
          <w:sz w:val="20"/>
          <w:szCs w:val="20"/>
        </w:rPr>
      </w:pPr>
      <w:r w:rsidRPr="00BF010F">
        <w:rPr>
          <w:b/>
          <w:sz w:val="20"/>
          <w:szCs w:val="20"/>
        </w:rPr>
        <w:t>Improved Accessibility</w:t>
      </w:r>
      <w:r w:rsidRPr="00BF010F">
        <w:rPr>
          <w:sz w:val="20"/>
          <w:szCs w:val="20"/>
        </w:rPr>
        <w:t xml:space="preserve"> – </w:t>
      </w:r>
      <w:r w:rsidRPr="00BF010F">
        <w:rPr>
          <w:b/>
          <w:sz w:val="20"/>
          <w:szCs w:val="20"/>
        </w:rPr>
        <w:t>95%</w:t>
      </w:r>
      <w:r w:rsidRPr="00BF010F">
        <w:rPr>
          <w:sz w:val="20"/>
          <w:szCs w:val="20"/>
        </w:rPr>
        <w:t xml:space="preserve"> of students found the compartmentalized design of the REHOB bag more convenient for organizing and retrieving books. </w:t>
      </w:r>
    </w:p>
    <w:p w14:paraId="22316B52" w14:textId="77777777" w:rsidR="000270B7" w:rsidRDefault="00000000" w:rsidP="00BF010F">
      <w:pPr>
        <w:numPr>
          <w:ilvl w:val="0"/>
          <w:numId w:val="2"/>
        </w:numPr>
        <w:tabs>
          <w:tab w:val="left" w:pos="284"/>
        </w:tabs>
        <w:spacing w:line="240" w:lineRule="auto"/>
        <w:ind w:left="0" w:firstLine="0"/>
        <w:jc w:val="both"/>
        <w:rPr>
          <w:sz w:val="20"/>
          <w:szCs w:val="20"/>
        </w:rPr>
      </w:pPr>
      <w:r w:rsidRPr="00BF010F">
        <w:rPr>
          <w:b/>
          <w:sz w:val="20"/>
          <w:szCs w:val="20"/>
        </w:rPr>
        <w:t>Lower Pain Complaints</w:t>
      </w:r>
      <w:r w:rsidRPr="00BF010F">
        <w:rPr>
          <w:sz w:val="20"/>
          <w:szCs w:val="20"/>
        </w:rPr>
        <w:t xml:space="preserve"> – Only </w:t>
      </w:r>
      <w:r w:rsidRPr="00BF010F">
        <w:rPr>
          <w:b/>
          <w:sz w:val="20"/>
          <w:szCs w:val="20"/>
        </w:rPr>
        <w:t>2 out of 20</w:t>
      </w:r>
      <w:r w:rsidRPr="00BF010F">
        <w:rPr>
          <w:sz w:val="20"/>
          <w:szCs w:val="20"/>
        </w:rPr>
        <w:t xml:space="preserve"> students reported mild discomfort after using the REHOB bag, compared to </w:t>
      </w:r>
      <w:r w:rsidRPr="00BF010F">
        <w:rPr>
          <w:b/>
          <w:sz w:val="20"/>
          <w:szCs w:val="20"/>
        </w:rPr>
        <w:t>12 out of 20</w:t>
      </w:r>
      <w:r w:rsidRPr="00BF010F">
        <w:rPr>
          <w:sz w:val="20"/>
          <w:szCs w:val="20"/>
        </w:rPr>
        <w:t xml:space="preserve"> after using traditional bags. </w:t>
      </w:r>
    </w:p>
    <w:p w14:paraId="34B90FA7" w14:textId="77777777" w:rsidR="003B32BA" w:rsidRPr="00BF010F" w:rsidRDefault="003B32BA" w:rsidP="003B32BA">
      <w:pPr>
        <w:tabs>
          <w:tab w:val="left" w:pos="284"/>
        </w:tabs>
        <w:spacing w:line="240" w:lineRule="auto"/>
        <w:ind w:left="0" w:firstLine="0"/>
        <w:jc w:val="both"/>
        <w:rPr>
          <w:sz w:val="20"/>
          <w:szCs w:val="20"/>
        </w:rPr>
      </w:pPr>
    </w:p>
    <w:p w14:paraId="5CEEF43E" w14:textId="77777777" w:rsidR="000270B7" w:rsidRPr="00BF010F" w:rsidRDefault="00000000" w:rsidP="00BF010F">
      <w:pPr>
        <w:pStyle w:val="Heading1"/>
        <w:tabs>
          <w:tab w:val="left" w:pos="284"/>
        </w:tabs>
        <w:spacing w:after="0" w:line="240" w:lineRule="auto"/>
        <w:ind w:left="0" w:firstLine="0"/>
        <w:jc w:val="both"/>
        <w:rPr>
          <w:sz w:val="20"/>
          <w:szCs w:val="20"/>
        </w:rPr>
      </w:pPr>
      <w:r w:rsidRPr="00BF010F">
        <w:rPr>
          <w:sz w:val="20"/>
          <w:szCs w:val="20"/>
        </w:rPr>
        <w:t xml:space="preserve">Discussion </w:t>
      </w:r>
    </w:p>
    <w:p w14:paraId="561CC4FD" w14:textId="77777777" w:rsidR="000270B7" w:rsidRPr="00BF010F" w:rsidRDefault="00000000" w:rsidP="00BF010F">
      <w:pPr>
        <w:tabs>
          <w:tab w:val="left" w:pos="284"/>
        </w:tabs>
        <w:spacing w:line="240" w:lineRule="auto"/>
        <w:ind w:left="0" w:firstLine="0"/>
        <w:jc w:val="both"/>
        <w:rPr>
          <w:sz w:val="20"/>
          <w:szCs w:val="20"/>
        </w:rPr>
      </w:pPr>
      <w:r w:rsidRPr="00BF010F">
        <w:rPr>
          <w:sz w:val="20"/>
          <w:szCs w:val="20"/>
        </w:rPr>
        <w:t xml:space="preserve">The findings of this study highlight the significant advantages of using ergonomically designed school bags. Traditional school bags contribute to uneven weight distribution, leading to poor posture and increased strain on students’ musculoskeletal systems. The REHOB bag, with its scientifically engineered weight distribution, padded support, and multiple compartments, helps prevent </w:t>
      </w:r>
      <w:r w:rsidRPr="00BF010F">
        <w:rPr>
          <w:b/>
          <w:sz w:val="20"/>
          <w:szCs w:val="20"/>
        </w:rPr>
        <w:t>Backpack Syndrome</w:t>
      </w:r>
      <w:r w:rsidRPr="00BF010F">
        <w:rPr>
          <w:sz w:val="20"/>
          <w:szCs w:val="20"/>
        </w:rPr>
        <w:t xml:space="preserve"> and associated health problems. </w:t>
      </w:r>
    </w:p>
    <w:p w14:paraId="28BE0F47" w14:textId="77777777" w:rsidR="000270B7" w:rsidRDefault="00000000" w:rsidP="00BF010F">
      <w:pPr>
        <w:tabs>
          <w:tab w:val="left" w:pos="284"/>
        </w:tabs>
        <w:spacing w:line="240" w:lineRule="auto"/>
        <w:ind w:left="0" w:firstLine="0"/>
        <w:jc w:val="both"/>
        <w:rPr>
          <w:sz w:val="20"/>
          <w:szCs w:val="20"/>
        </w:rPr>
      </w:pPr>
      <w:r w:rsidRPr="00BF010F">
        <w:rPr>
          <w:sz w:val="20"/>
          <w:szCs w:val="20"/>
        </w:rPr>
        <w:t xml:space="preserve">These results support the implementation of ergonomic school bags in schools to </w:t>
      </w:r>
      <w:r w:rsidRPr="00BF010F">
        <w:rPr>
          <w:b/>
          <w:sz w:val="20"/>
          <w:szCs w:val="20"/>
        </w:rPr>
        <w:t>enhance student health, reduce absenteeism, and promote better learning outcomes</w:t>
      </w:r>
      <w:r w:rsidRPr="00BF010F">
        <w:rPr>
          <w:sz w:val="20"/>
          <w:szCs w:val="20"/>
        </w:rPr>
        <w:t xml:space="preserve">. The research also suggests that school policies should encourage students to carry only essential books and consider ergonomic improvements in school bag design. </w:t>
      </w:r>
    </w:p>
    <w:p w14:paraId="6F90BFBE" w14:textId="77777777" w:rsidR="003B32BA" w:rsidRPr="00BF010F" w:rsidRDefault="003B32BA" w:rsidP="00BF010F">
      <w:pPr>
        <w:tabs>
          <w:tab w:val="left" w:pos="284"/>
        </w:tabs>
        <w:spacing w:line="240" w:lineRule="auto"/>
        <w:ind w:left="0" w:firstLine="0"/>
        <w:jc w:val="both"/>
        <w:rPr>
          <w:sz w:val="20"/>
          <w:szCs w:val="20"/>
        </w:rPr>
      </w:pPr>
    </w:p>
    <w:p w14:paraId="1E5CE9D1" w14:textId="77777777" w:rsidR="000270B7" w:rsidRPr="00BF010F" w:rsidRDefault="00000000" w:rsidP="00BF010F">
      <w:pPr>
        <w:pStyle w:val="Heading1"/>
        <w:tabs>
          <w:tab w:val="left" w:pos="284"/>
        </w:tabs>
        <w:spacing w:after="0" w:line="240" w:lineRule="auto"/>
        <w:ind w:left="0" w:firstLine="0"/>
        <w:jc w:val="both"/>
        <w:rPr>
          <w:sz w:val="20"/>
          <w:szCs w:val="20"/>
        </w:rPr>
      </w:pPr>
      <w:r w:rsidRPr="00BF010F">
        <w:rPr>
          <w:sz w:val="20"/>
          <w:szCs w:val="20"/>
        </w:rPr>
        <w:t xml:space="preserve">Conclusion </w:t>
      </w:r>
    </w:p>
    <w:p w14:paraId="6D82B44A" w14:textId="5D9F964E" w:rsidR="000270B7" w:rsidRDefault="00000000" w:rsidP="00BF010F">
      <w:pPr>
        <w:tabs>
          <w:tab w:val="left" w:pos="284"/>
        </w:tabs>
        <w:spacing w:line="240" w:lineRule="auto"/>
        <w:ind w:left="0" w:firstLine="0"/>
        <w:jc w:val="both"/>
        <w:rPr>
          <w:sz w:val="20"/>
          <w:szCs w:val="20"/>
        </w:rPr>
      </w:pPr>
      <w:r w:rsidRPr="00BF010F">
        <w:rPr>
          <w:sz w:val="20"/>
          <w:szCs w:val="20"/>
        </w:rPr>
        <w:t xml:space="preserve">The study confirms that the REHOB Ergonomically Designed School Bag provides </w:t>
      </w:r>
      <w:r w:rsidRPr="00BF010F">
        <w:rPr>
          <w:b/>
          <w:sz w:val="20"/>
          <w:szCs w:val="20"/>
        </w:rPr>
        <w:t>superior ergonomic benefits</w:t>
      </w:r>
      <w:r w:rsidRPr="00BF010F">
        <w:rPr>
          <w:sz w:val="20"/>
          <w:szCs w:val="20"/>
        </w:rPr>
        <w:t xml:space="preserve"> compared to traditional school bags. Students using the REHOB bag experienced </w:t>
      </w:r>
      <w:r w:rsidRPr="00BF010F">
        <w:rPr>
          <w:b/>
          <w:sz w:val="20"/>
          <w:szCs w:val="20"/>
        </w:rPr>
        <w:t>greater comfort, improved posture, and reduced back and shoulder strain</w:t>
      </w:r>
      <w:r w:rsidRPr="00BF010F">
        <w:rPr>
          <w:sz w:val="20"/>
          <w:szCs w:val="20"/>
        </w:rPr>
        <w:t xml:space="preserve">. This research advocates for the wider adoption of ergonomically designed school bags to prevent posture-related health issues and improve student well-being. </w:t>
      </w:r>
    </w:p>
    <w:p w14:paraId="15BD264E" w14:textId="77777777" w:rsidR="003B32BA" w:rsidRPr="00BF010F" w:rsidRDefault="003B32BA" w:rsidP="00BF010F">
      <w:pPr>
        <w:tabs>
          <w:tab w:val="left" w:pos="284"/>
        </w:tabs>
        <w:spacing w:line="240" w:lineRule="auto"/>
        <w:ind w:left="0" w:firstLine="0"/>
        <w:jc w:val="both"/>
        <w:rPr>
          <w:sz w:val="20"/>
          <w:szCs w:val="20"/>
        </w:rPr>
      </w:pPr>
    </w:p>
    <w:p w14:paraId="4A4B7205" w14:textId="77777777" w:rsidR="000270B7" w:rsidRPr="00BF010F" w:rsidRDefault="00000000" w:rsidP="00BF010F">
      <w:pPr>
        <w:pStyle w:val="Heading1"/>
        <w:tabs>
          <w:tab w:val="left" w:pos="284"/>
        </w:tabs>
        <w:spacing w:after="0" w:line="240" w:lineRule="auto"/>
        <w:ind w:left="0" w:firstLine="0"/>
        <w:jc w:val="both"/>
        <w:rPr>
          <w:sz w:val="20"/>
          <w:szCs w:val="20"/>
        </w:rPr>
      </w:pPr>
      <w:r w:rsidRPr="00BF010F">
        <w:rPr>
          <w:sz w:val="20"/>
          <w:szCs w:val="20"/>
        </w:rPr>
        <w:t xml:space="preserve">Recommendations </w:t>
      </w:r>
    </w:p>
    <w:p w14:paraId="4B61FC76" w14:textId="77777777" w:rsidR="000270B7" w:rsidRPr="00BF010F" w:rsidRDefault="00000000" w:rsidP="00BF010F">
      <w:pPr>
        <w:tabs>
          <w:tab w:val="left" w:pos="284"/>
        </w:tabs>
        <w:spacing w:line="240" w:lineRule="auto"/>
        <w:ind w:left="0" w:firstLine="0"/>
        <w:jc w:val="both"/>
        <w:rPr>
          <w:sz w:val="20"/>
          <w:szCs w:val="20"/>
        </w:rPr>
      </w:pPr>
      <w:r w:rsidRPr="00BF010F">
        <w:rPr>
          <w:sz w:val="20"/>
          <w:szCs w:val="20"/>
        </w:rPr>
        <w:t xml:space="preserve">Based on the findings, the following recommendations are proposed: </w:t>
      </w:r>
    </w:p>
    <w:p w14:paraId="091F221F" w14:textId="77777777" w:rsidR="000270B7" w:rsidRPr="00BF010F" w:rsidRDefault="00000000" w:rsidP="00BF010F">
      <w:pPr>
        <w:numPr>
          <w:ilvl w:val="0"/>
          <w:numId w:val="3"/>
        </w:numPr>
        <w:tabs>
          <w:tab w:val="left" w:pos="284"/>
        </w:tabs>
        <w:spacing w:line="240" w:lineRule="auto"/>
        <w:ind w:left="0" w:firstLine="0"/>
        <w:jc w:val="both"/>
        <w:rPr>
          <w:sz w:val="20"/>
          <w:szCs w:val="20"/>
        </w:rPr>
      </w:pPr>
      <w:r w:rsidRPr="00BF010F">
        <w:rPr>
          <w:sz w:val="20"/>
          <w:szCs w:val="20"/>
        </w:rPr>
        <w:t xml:space="preserve">Schools should consider </w:t>
      </w:r>
      <w:r w:rsidRPr="00BF010F">
        <w:rPr>
          <w:b/>
          <w:sz w:val="20"/>
          <w:szCs w:val="20"/>
        </w:rPr>
        <w:t>adopting ergonomic school bags</w:t>
      </w:r>
      <w:r w:rsidRPr="00BF010F">
        <w:rPr>
          <w:sz w:val="20"/>
          <w:szCs w:val="20"/>
        </w:rPr>
        <w:t xml:space="preserve"> as part of their standard supplies. </w:t>
      </w:r>
    </w:p>
    <w:p w14:paraId="0A6CBE48" w14:textId="77777777" w:rsidR="000270B7" w:rsidRPr="00BF010F" w:rsidRDefault="00000000" w:rsidP="00BF010F">
      <w:pPr>
        <w:numPr>
          <w:ilvl w:val="0"/>
          <w:numId w:val="3"/>
        </w:numPr>
        <w:tabs>
          <w:tab w:val="left" w:pos="284"/>
        </w:tabs>
        <w:spacing w:line="240" w:lineRule="auto"/>
        <w:ind w:left="0" w:firstLine="0"/>
        <w:jc w:val="both"/>
        <w:rPr>
          <w:sz w:val="20"/>
          <w:szCs w:val="20"/>
        </w:rPr>
      </w:pPr>
      <w:r w:rsidRPr="00BF010F">
        <w:rPr>
          <w:sz w:val="20"/>
          <w:szCs w:val="20"/>
        </w:rPr>
        <w:t xml:space="preserve">Parents should be educated on the </w:t>
      </w:r>
      <w:r w:rsidRPr="00BF010F">
        <w:rPr>
          <w:b/>
          <w:sz w:val="20"/>
          <w:szCs w:val="20"/>
        </w:rPr>
        <w:t>importance of ergonomic school bags</w:t>
      </w:r>
      <w:r w:rsidRPr="00BF010F">
        <w:rPr>
          <w:sz w:val="20"/>
          <w:szCs w:val="20"/>
        </w:rPr>
        <w:t xml:space="preserve"> for their children’s long-term spinal health. </w:t>
      </w:r>
    </w:p>
    <w:p w14:paraId="08CC7A6B" w14:textId="77777777" w:rsidR="000270B7" w:rsidRPr="00BF010F" w:rsidRDefault="00000000" w:rsidP="00BF010F">
      <w:pPr>
        <w:numPr>
          <w:ilvl w:val="0"/>
          <w:numId w:val="3"/>
        </w:numPr>
        <w:tabs>
          <w:tab w:val="left" w:pos="284"/>
        </w:tabs>
        <w:spacing w:line="240" w:lineRule="auto"/>
        <w:ind w:left="0" w:firstLine="0"/>
        <w:jc w:val="both"/>
        <w:rPr>
          <w:sz w:val="20"/>
          <w:szCs w:val="20"/>
        </w:rPr>
      </w:pPr>
      <w:r w:rsidRPr="00BF010F">
        <w:rPr>
          <w:sz w:val="20"/>
          <w:szCs w:val="20"/>
        </w:rPr>
        <w:t xml:space="preserve">Further large-scale studies should be conducted to analyse the long-term impact of ergonomic school bags on students’ health and academic performance. </w:t>
      </w:r>
    </w:p>
    <w:p w14:paraId="27811F6F" w14:textId="77777777" w:rsidR="000270B7" w:rsidRPr="00BF010F" w:rsidRDefault="00000000" w:rsidP="00BF010F">
      <w:pPr>
        <w:tabs>
          <w:tab w:val="left" w:pos="284"/>
        </w:tabs>
        <w:spacing w:line="240" w:lineRule="auto"/>
        <w:ind w:left="0" w:firstLine="0"/>
        <w:jc w:val="both"/>
        <w:rPr>
          <w:sz w:val="20"/>
          <w:szCs w:val="20"/>
        </w:rPr>
      </w:pPr>
      <w:r w:rsidRPr="00BF010F">
        <w:rPr>
          <w:sz w:val="20"/>
          <w:szCs w:val="20"/>
        </w:rPr>
        <w:t xml:space="preserve">This study provides compelling evidence that a simple change in school bag design can have profound effects on students’ health and comfort, reinforcing the need for ergonomic solutions in school accessories. </w:t>
      </w:r>
    </w:p>
    <w:p w14:paraId="49DDD4D3" w14:textId="77777777" w:rsidR="000270B7" w:rsidRPr="00BF010F" w:rsidRDefault="00000000" w:rsidP="00BF010F">
      <w:pPr>
        <w:tabs>
          <w:tab w:val="left" w:pos="284"/>
        </w:tabs>
        <w:spacing w:line="240" w:lineRule="auto"/>
        <w:ind w:left="0" w:firstLine="0"/>
        <w:jc w:val="both"/>
        <w:rPr>
          <w:sz w:val="20"/>
          <w:szCs w:val="20"/>
        </w:rPr>
      </w:pPr>
      <w:r w:rsidRPr="00BF010F">
        <w:rPr>
          <w:rFonts w:eastAsia="Calibri"/>
          <w:sz w:val="20"/>
          <w:szCs w:val="20"/>
        </w:rPr>
        <w:t xml:space="preserve"> </w:t>
      </w:r>
    </w:p>
    <w:p w14:paraId="5E3A7991" w14:textId="77777777" w:rsidR="000270B7" w:rsidRPr="00BF010F" w:rsidRDefault="00000000" w:rsidP="00BF010F">
      <w:pPr>
        <w:tabs>
          <w:tab w:val="left" w:pos="284"/>
        </w:tabs>
        <w:spacing w:line="240" w:lineRule="auto"/>
        <w:ind w:left="0" w:firstLine="0"/>
        <w:jc w:val="both"/>
        <w:rPr>
          <w:sz w:val="20"/>
          <w:szCs w:val="20"/>
        </w:rPr>
      </w:pPr>
      <w:r w:rsidRPr="00BF010F">
        <w:rPr>
          <w:rFonts w:eastAsia="Calibri"/>
          <w:sz w:val="20"/>
          <w:szCs w:val="20"/>
        </w:rPr>
        <w:t xml:space="preserve"> </w:t>
      </w:r>
    </w:p>
    <w:sectPr w:rsidR="000270B7" w:rsidRPr="00BF010F" w:rsidSect="00E908F6">
      <w:footerReference w:type="default" r:id="rId10"/>
      <w:footerReference w:type="first" r:id="rId11"/>
      <w:pgSz w:w="11907" w:h="16840" w:code="9"/>
      <w:pgMar w:top="1021" w:right="1066" w:bottom="964" w:left="1168" w:header="851" w:footer="777" w:gutter="0"/>
      <w:pgNumType w:start="4"/>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4D870" w14:textId="77777777" w:rsidR="005B5F03" w:rsidRDefault="005B5F03" w:rsidP="00165FC5">
      <w:pPr>
        <w:spacing w:line="240" w:lineRule="auto"/>
      </w:pPr>
      <w:r>
        <w:separator/>
      </w:r>
    </w:p>
  </w:endnote>
  <w:endnote w:type="continuationSeparator" w:id="0">
    <w:p w14:paraId="0252045A" w14:textId="77777777" w:rsidR="005B5F03" w:rsidRDefault="005B5F03" w:rsidP="00165F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5E122" w14:textId="0F934B18" w:rsidR="00165FC5" w:rsidRPr="00165FC5" w:rsidRDefault="00165FC5" w:rsidP="00165FC5">
    <w:pPr>
      <w:pStyle w:val="Footer"/>
      <w:tabs>
        <w:tab w:val="clear" w:pos="4513"/>
        <w:tab w:val="clear" w:pos="9026"/>
        <w:tab w:val="right" w:pos="9639"/>
      </w:tabs>
      <w:rPr>
        <w:sz w:val="20"/>
        <w:szCs w:val="14"/>
      </w:rPr>
    </w:pPr>
    <w:r w:rsidRPr="00F10AEA">
      <w:rPr>
        <w:sz w:val="20"/>
        <w:szCs w:val="14"/>
      </w:rPr>
      <w:t xml:space="preserve">Volume-11 | Issue-01 | </w:t>
    </w:r>
    <w:r>
      <w:rPr>
        <w:sz w:val="20"/>
        <w:szCs w:val="14"/>
      </w:rPr>
      <w:t>April</w:t>
    </w:r>
    <w:r w:rsidRPr="00F10AEA">
      <w:rPr>
        <w:sz w:val="20"/>
        <w:szCs w:val="14"/>
      </w:rPr>
      <w:t xml:space="preserve"> 2025</w:t>
    </w:r>
    <w:r w:rsidRPr="00F10AEA">
      <w:rPr>
        <w:sz w:val="20"/>
        <w:szCs w:val="14"/>
      </w:rPr>
      <w:tab/>
    </w:r>
    <w:r w:rsidRPr="00F10AEA">
      <w:rPr>
        <w:sz w:val="20"/>
        <w:szCs w:val="14"/>
      </w:rPr>
      <w:fldChar w:fldCharType="begin"/>
    </w:r>
    <w:r w:rsidRPr="00F10AEA">
      <w:rPr>
        <w:sz w:val="20"/>
        <w:szCs w:val="14"/>
      </w:rPr>
      <w:instrText xml:space="preserve"> PAGE   \* MERGEFORMAT </w:instrText>
    </w:r>
    <w:r w:rsidRPr="00F10AEA">
      <w:rPr>
        <w:sz w:val="20"/>
        <w:szCs w:val="14"/>
      </w:rPr>
      <w:fldChar w:fldCharType="separate"/>
    </w:r>
    <w:r>
      <w:rPr>
        <w:sz w:val="20"/>
        <w:szCs w:val="14"/>
      </w:rPr>
      <w:t>1</w:t>
    </w:r>
    <w:r w:rsidRPr="00F10AEA">
      <w:rPr>
        <w:noProof/>
        <w:sz w:val="20"/>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865B7" w14:textId="2327766C" w:rsidR="00165FC5" w:rsidRPr="00165FC5" w:rsidRDefault="00165FC5" w:rsidP="00165FC5">
    <w:pPr>
      <w:pStyle w:val="Footer"/>
      <w:tabs>
        <w:tab w:val="clear" w:pos="4513"/>
        <w:tab w:val="clear" w:pos="9026"/>
        <w:tab w:val="right" w:pos="9639"/>
      </w:tabs>
      <w:rPr>
        <w:sz w:val="20"/>
        <w:szCs w:val="14"/>
      </w:rPr>
    </w:pPr>
    <w:r w:rsidRPr="00F10AEA">
      <w:rPr>
        <w:sz w:val="20"/>
        <w:szCs w:val="14"/>
      </w:rPr>
      <w:t xml:space="preserve">Volume-11 | Issue-01 | </w:t>
    </w:r>
    <w:r>
      <w:rPr>
        <w:sz w:val="20"/>
        <w:szCs w:val="14"/>
      </w:rPr>
      <w:t>April</w:t>
    </w:r>
    <w:r w:rsidRPr="00F10AEA">
      <w:rPr>
        <w:sz w:val="20"/>
        <w:szCs w:val="14"/>
      </w:rPr>
      <w:t xml:space="preserve"> 2025</w:t>
    </w:r>
    <w:r w:rsidRPr="00F10AEA">
      <w:rPr>
        <w:sz w:val="20"/>
        <w:szCs w:val="14"/>
      </w:rPr>
      <w:tab/>
    </w:r>
    <w:r w:rsidRPr="00F10AEA">
      <w:rPr>
        <w:sz w:val="20"/>
        <w:szCs w:val="14"/>
      </w:rPr>
      <w:fldChar w:fldCharType="begin"/>
    </w:r>
    <w:r w:rsidRPr="00F10AEA">
      <w:rPr>
        <w:sz w:val="20"/>
        <w:szCs w:val="14"/>
      </w:rPr>
      <w:instrText xml:space="preserve"> PAGE   \* MERGEFORMAT </w:instrText>
    </w:r>
    <w:r w:rsidRPr="00F10AEA">
      <w:rPr>
        <w:sz w:val="20"/>
        <w:szCs w:val="14"/>
      </w:rPr>
      <w:fldChar w:fldCharType="separate"/>
    </w:r>
    <w:r>
      <w:rPr>
        <w:sz w:val="20"/>
        <w:szCs w:val="14"/>
      </w:rPr>
      <w:t>1</w:t>
    </w:r>
    <w:r w:rsidRPr="00F10AEA">
      <w:rPr>
        <w:noProof/>
        <w:sz w:val="20"/>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07A5E" w14:textId="77777777" w:rsidR="005B5F03" w:rsidRDefault="005B5F03" w:rsidP="00165FC5">
      <w:pPr>
        <w:spacing w:line="240" w:lineRule="auto"/>
      </w:pPr>
      <w:r>
        <w:separator/>
      </w:r>
    </w:p>
  </w:footnote>
  <w:footnote w:type="continuationSeparator" w:id="0">
    <w:p w14:paraId="0B995041" w14:textId="77777777" w:rsidR="005B5F03" w:rsidRDefault="005B5F03" w:rsidP="00165FC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B4E2B"/>
    <w:multiLevelType w:val="hybridMultilevel"/>
    <w:tmpl w:val="43269896"/>
    <w:lvl w:ilvl="0" w:tplc="28F4A258">
      <w:start w:val="1"/>
      <w:numFmt w:val="decimal"/>
      <w:lvlText w:val="%1."/>
      <w:lvlJc w:val="left"/>
      <w:pPr>
        <w:ind w:left="7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D5C3CD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64FD2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46095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8C3D8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B0A39A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8C561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3AE8C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BC996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BF4316E"/>
    <w:multiLevelType w:val="hybridMultilevel"/>
    <w:tmpl w:val="6AF0F068"/>
    <w:lvl w:ilvl="0" w:tplc="75BE8C3A">
      <w:start w:val="1"/>
      <w:numFmt w:val="decimal"/>
      <w:lvlText w:val="%1."/>
      <w:lvlJc w:val="left"/>
      <w:pPr>
        <w:ind w:left="7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24C0C4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2EFC8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8A0EE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D49DA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32F9A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A0ACE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EA84D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F418D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A282473"/>
    <w:multiLevelType w:val="hybridMultilevel"/>
    <w:tmpl w:val="0DFA8214"/>
    <w:lvl w:ilvl="0" w:tplc="DC52BC6A">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5A8C9B2">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B6AD5E6">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AEAC88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D642DD4">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A90121C">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FC61F4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C8EF290">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898AAC4">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339820791">
    <w:abstractNumId w:val="0"/>
  </w:num>
  <w:num w:numId="2" w16cid:durableId="303389548">
    <w:abstractNumId w:val="2"/>
  </w:num>
  <w:num w:numId="3" w16cid:durableId="14732571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0B7"/>
    <w:rsid w:val="000270B7"/>
    <w:rsid w:val="00081912"/>
    <w:rsid w:val="00165FC5"/>
    <w:rsid w:val="001A4E25"/>
    <w:rsid w:val="00201327"/>
    <w:rsid w:val="00232AA8"/>
    <w:rsid w:val="003B32BA"/>
    <w:rsid w:val="00410970"/>
    <w:rsid w:val="004313BC"/>
    <w:rsid w:val="005722C1"/>
    <w:rsid w:val="0058557B"/>
    <w:rsid w:val="005B29CE"/>
    <w:rsid w:val="005B5F03"/>
    <w:rsid w:val="00BF010F"/>
    <w:rsid w:val="00E908F6"/>
    <w:rsid w:val="00F734C1"/>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845D8D"/>
  <w15:docId w15:val="{F4225805-9817-4F9B-BA75-3ADB65FA7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9" w:lineRule="auto"/>
      <w:ind w:left="370" w:hanging="37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133" w:line="259" w:lineRule="auto"/>
      <w:ind w:left="10" w:hanging="10"/>
      <w:outlineLvl w:val="0"/>
    </w:pPr>
    <w:rPr>
      <w:rFonts w:ascii="Times New Roman" w:eastAsia="Times New Roman" w:hAnsi="Times New Roman" w:cs="Times New Roman"/>
      <w:b/>
      <w:color w:val="0000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36"/>
    </w:rPr>
  </w:style>
  <w:style w:type="paragraph" w:customStyle="1" w:styleId="TableParagraph">
    <w:name w:val="Table Paragraph"/>
    <w:basedOn w:val="Normal"/>
    <w:uiPriority w:val="1"/>
    <w:qFormat/>
    <w:rsid w:val="005B29CE"/>
    <w:pPr>
      <w:widowControl w:val="0"/>
      <w:autoSpaceDE w:val="0"/>
      <w:autoSpaceDN w:val="0"/>
      <w:spacing w:line="240" w:lineRule="auto"/>
      <w:ind w:left="0" w:firstLine="0"/>
    </w:pPr>
    <w:rPr>
      <w:color w:val="auto"/>
      <w:kern w:val="0"/>
      <w:sz w:val="22"/>
      <w:szCs w:val="22"/>
      <w:lang w:val="en-US" w:eastAsia="en-US"/>
      <w14:ligatures w14:val="none"/>
    </w:rPr>
  </w:style>
  <w:style w:type="paragraph" w:styleId="Header">
    <w:name w:val="header"/>
    <w:basedOn w:val="Normal"/>
    <w:link w:val="HeaderChar"/>
    <w:uiPriority w:val="99"/>
    <w:unhideWhenUsed/>
    <w:rsid w:val="00165FC5"/>
    <w:pPr>
      <w:tabs>
        <w:tab w:val="center" w:pos="4513"/>
        <w:tab w:val="right" w:pos="9026"/>
      </w:tabs>
      <w:spacing w:line="240" w:lineRule="auto"/>
    </w:pPr>
  </w:style>
  <w:style w:type="character" w:customStyle="1" w:styleId="HeaderChar">
    <w:name w:val="Header Char"/>
    <w:basedOn w:val="DefaultParagraphFont"/>
    <w:link w:val="Header"/>
    <w:uiPriority w:val="99"/>
    <w:rsid w:val="00165FC5"/>
    <w:rPr>
      <w:rFonts w:ascii="Times New Roman" w:eastAsia="Times New Roman" w:hAnsi="Times New Roman" w:cs="Times New Roman"/>
      <w:color w:val="000000"/>
    </w:rPr>
  </w:style>
  <w:style w:type="paragraph" w:styleId="Footer">
    <w:name w:val="footer"/>
    <w:basedOn w:val="Normal"/>
    <w:link w:val="FooterChar"/>
    <w:uiPriority w:val="99"/>
    <w:unhideWhenUsed/>
    <w:qFormat/>
    <w:rsid w:val="00165FC5"/>
    <w:pPr>
      <w:tabs>
        <w:tab w:val="center" w:pos="4513"/>
        <w:tab w:val="right" w:pos="9026"/>
      </w:tabs>
      <w:spacing w:line="240" w:lineRule="auto"/>
    </w:pPr>
  </w:style>
  <w:style w:type="character" w:customStyle="1" w:styleId="FooterChar">
    <w:name w:val="Footer Char"/>
    <w:basedOn w:val="DefaultParagraphFont"/>
    <w:link w:val="Footer"/>
    <w:uiPriority w:val="99"/>
    <w:qFormat/>
    <w:rsid w:val="00165FC5"/>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oapub.org/edu/index.php/ej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oapub.org/edu/index.php/ej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786</Words>
  <Characters>4484</Characters>
  <Application>Microsoft Office Word</Application>
  <DocSecurity>0</DocSecurity>
  <Lines>37</Lines>
  <Paragraphs>10</Paragraphs>
  <ScaleCrop>false</ScaleCrop>
  <Company/>
  <LinksUpToDate>false</LinksUpToDate>
  <CharactersWithSpaces>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Journal regd.docx</dc:title>
  <dc:subject/>
  <dc:creator>E Publication</dc:creator>
  <cp:keywords/>
  <cp:lastModifiedBy>E Pub</cp:lastModifiedBy>
  <cp:revision>12</cp:revision>
  <dcterms:created xsi:type="dcterms:W3CDTF">2025-04-10T04:07:00Z</dcterms:created>
  <dcterms:modified xsi:type="dcterms:W3CDTF">2025-04-10T05:51:00Z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b5770a4a69cafc32d5974db1cab10b9cd0c859dc0ab35e2d6697ac2c535ef518</vt:lpwstr>
  </property>
</Properties>
</file>